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425CA" w14:textId="77777777" w:rsidR="00987C51" w:rsidRDefault="0074237A" w:rsidP="001A6FCA">
      <w:pPr>
        <w:spacing w:line="360" w:lineRule="auto"/>
        <w:rPr>
          <w:rFonts w:ascii="Times New Roman" w:hAnsi="Times New Roman" w:cs="Times New Roman"/>
        </w:rPr>
      </w:pPr>
      <w:bookmarkStart w:id="0" w:name="_GoBack"/>
      <w:bookmarkEnd w:id="0"/>
      <w:r w:rsidRPr="00E56711">
        <w:rPr>
          <w:rFonts w:ascii="Times New Roman" w:hAnsi="Times New Roman" w:cs="Times New Roman"/>
          <w:b/>
        </w:rPr>
        <w:t xml:space="preserve">Age </w:t>
      </w:r>
      <w:r w:rsidR="002F01BD" w:rsidRPr="00E56711">
        <w:rPr>
          <w:rFonts w:ascii="Times New Roman" w:hAnsi="Times New Roman" w:cs="Times New Roman"/>
          <w:b/>
        </w:rPr>
        <w:t xml:space="preserve">Diversity </w:t>
      </w:r>
      <w:r w:rsidR="00012361">
        <w:rPr>
          <w:rFonts w:ascii="Times New Roman" w:hAnsi="Times New Roman" w:cs="Times New Roman"/>
          <w:b/>
        </w:rPr>
        <w:t xml:space="preserve">Management: </w:t>
      </w:r>
      <w:r w:rsidR="000A5510">
        <w:rPr>
          <w:rFonts w:ascii="Times New Roman" w:hAnsi="Times New Roman" w:cs="Times New Roman"/>
          <w:b/>
        </w:rPr>
        <w:t>Its beauty is</w:t>
      </w:r>
      <w:r w:rsidR="00012361">
        <w:rPr>
          <w:rFonts w:ascii="Times New Roman" w:hAnsi="Times New Roman" w:cs="Times New Roman"/>
          <w:b/>
        </w:rPr>
        <w:t xml:space="preserve"> in the eye of the beholder</w:t>
      </w:r>
      <w:r w:rsidR="000A5510">
        <w:rPr>
          <w:rFonts w:ascii="Times New Roman" w:hAnsi="Times New Roman" w:cs="Times New Roman"/>
        </w:rPr>
        <w:t>!</w:t>
      </w:r>
      <w:r w:rsidRPr="00136CAD">
        <w:rPr>
          <w:rFonts w:ascii="Times New Roman" w:hAnsi="Times New Roman" w:cs="Times New Roman"/>
        </w:rPr>
        <w:t xml:space="preserve">  </w:t>
      </w:r>
    </w:p>
    <w:p w14:paraId="04BA6FA2" w14:textId="77777777" w:rsidR="00F80E0D" w:rsidRPr="00136CAD" w:rsidRDefault="00F80E0D" w:rsidP="001A6FCA">
      <w:pPr>
        <w:spacing w:line="360" w:lineRule="auto"/>
        <w:rPr>
          <w:rFonts w:ascii="Times New Roman" w:hAnsi="Times New Roman" w:cs="Times New Roman"/>
        </w:rPr>
      </w:pPr>
    </w:p>
    <w:p w14:paraId="7F5944A2" w14:textId="77777777" w:rsidR="00987C51" w:rsidRPr="00136CAD" w:rsidRDefault="00987C51" w:rsidP="001A6FCA">
      <w:pPr>
        <w:spacing w:after="0" w:line="360" w:lineRule="auto"/>
        <w:jc w:val="center"/>
        <w:rPr>
          <w:rFonts w:ascii="Times New Roman" w:hAnsi="Times New Roman" w:cs="Times New Roman"/>
        </w:rPr>
      </w:pPr>
      <w:r w:rsidRPr="00136CAD">
        <w:rPr>
          <w:rFonts w:ascii="Times New Roman" w:hAnsi="Times New Roman" w:cs="Times New Roman"/>
        </w:rPr>
        <w:t>Erica French</w:t>
      </w:r>
    </w:p>
    <w:p w14:paraId="1EAAF031" w14:textId="77777777" w:rsidR="00987C51" w:rsidRPr="00136CAD" w:rsidRDefault="00987C51" w:rsidP="001A6FCA">
      <w:pPr>
        <w:spacing w:after="0" w:line="360" w:lineRule="auto"/>
        <w:jc w:val="center"/>
        <w:rPr>
          <w:rFonts w:ascii="Times New Roman" w:hAnsi="Times New Roman" w:cs="Times New Roman"/>
        </w:rPr>
      </w:pPr>
      <w:r w:rsidRPr="00136CAD">
        <w:rPr>
          <w:rFonts w:ascii="Times New Roman" w:hAnsi="Times New Roman" w:cs="Times New Roman"/>
        </w:rPr>
        <w:t>Queensland University of Technology</w:t>
      </w:r>
    </w:p>
    <w:p w14:paraId="1ECD4CAA" w14:textId="77777777" w:rsidR="00987C51" w:rsidRPr="00136CAD" w:rsidRDefault="00987C51" w:rsidP="001A6FCA">
      <w:pPr>
        <w:spacing w:after="0" w:line="360" w:lineRule="auto"/>
        <w:jc w:val="center"/>
        <w:rPr>
          <w:rFonts w:ascii="Times New Roman" w:hAnsi="Times New Roman" w:cs="Times New Roman"/>
        </w:rPr>
      </w:pPr>
      <w:r w:rsidRPr="00136CAD">
        <w:rPr>
          <w:rFonts w:ascii="Times New Roman" w:hAnsi="Times New Roman" w:cs="Times New Roman"/>
        </w:rPr>
        <w:t>QUT Business School</w:t>
      </w:r>
    </w:p>
    <w:p w14:paraId="4502C676" w14:textId="77777777" w:rsidR="00987C51" w:rsidRPr="00136CAD" w:rsidRDefault="00987C51" w:rsidP="001A6FCA">
      <w:pPr>
        <w:spacing w:after="0" w:line="360" w:lineRule="auto"/>
        <w:jc w:val="center"/>
        <w:rPr>
          <w:rFonts w:ascii="Times New Roman" w:hAnsi="Times New Roman" w:cs="Times New Roman"/>
        </w:rPr>
      </w:pPr>
      <w:r w:rsidRPr="00136CAD">
        <w:rPr>
          <w:rFonts w:ascii="Times New Roman" w:hAnsi="Times New Roman" w:cs="Times New Roman"/>
        </w:rPr>
        <w:t>2 George Street</w:t>
      </w:r>
    </w:p>
    <w:p w14:paraId="16847942" w14:textId="77777777" w:rsidR="00987C51" w:rsidRPr="00136CAD" w:rsidRDefault="00987C51" w:rsidP="001A6FCA">
      <w:pPr>
        <w:spacing w:after="0" w:line="360" w:lineRule="auto"/>
        <w:jc w:val="center"/>
        <w:rPr>
          <w:rFonts w:ascii="Times New Roman" w:hAnsi="Times New Roman" w:cs="Times New Roman"/>
        </w:rPr>
      </w:pPr>
      <w:r w:rsidRPr="00136CAD">
        <w:rPr>
          <w:rFonts w:ascii="Times New Roman" w:hAnsi="Times New Roman" w:cs="Times New Roman"/>
        </w:rPr>
        <w:t>Brisbane, Queensland 4001, Australia</w:t>
      </w:r>
    </w:p>
    <w:p w14:paraId="732C8B07" w14:textId="77777777" w:rsidR="00987C51" w:rsidRPr="00136CAD" w:rsidRDefault="00987C51" w:rsidP="001A6FCA">
      <w:pPr>
        <w:spacing w:after="0" w:line="360" w:lineRule="auto"/>
        <w:jc w:val="center"/>
        <w:rPr>
          <w:rFonts w:ascii="Times New Roman" w:hAnsi="Times New Roman" w:cs="Times New Roman"/>
        </w:rPr>
      </w:pPr>
      <w:r w:rsidRPr="00136CAD">
        <w:rPr>
          <w:rFonts w:ascii="Times New Roman" w:hAnsi="Times New Roman" w:cs="Times New Roman"/>
        </w:rPr>
        <w:t>Tel: +61 7 3138 4430</w:t>
      </w:r>
    </w:p>
    <w:p w14:paraId="0EDE7246" w14:textId="77777777" w:rsidR="00987C51" w:rsidRPr="00136CAD" w:rsidRDefault="00987C51" w:rsidP="001A6FCA">
      <w:pPr>
        <w:spacing w:after="0" w:line="360" w:lineRule="auto"/>
        <w:jc w:val="center"/>
        <w:rPr>
          <w:rFonts w:ascii="Times New Roman" w:hAnsi="Times New Roman" w:cs="Times New Roman"/>
        </w:rPr>
      </w:pPr>
      <w:r w:rsidRPr="00136CAD">
        <w:rPr>
          <w:rFonts w:ascii="Times New Roman" w:hAnsi="Times New Roman" w:cs="Times New Roman"/>
        </w:rPr>
        <w:t>Fax: +61 7 3138 1313</w:t>
      </w:r>
    </w:p>
    <w:p w14:paraId="06D29C1C" w14:textId="77777777" w:rsidR="00987C51" w:rsidRPr="00136CAD" w:rsidRDefault="00987C51" w:rsidP="001A6FCA">
      <w:pPr>
        <w:spacing w:after="0" w:line="360" w:lineRule="auto"/>
        <w:jc w:val="center"/>
        <w:rPr>
          <w:rFonts w:ascii="Times New Roman" w:hAnsi="Times New Roman" w:cs="Times New Roman"/>
        </w:rPr>
      </w:pPr>
      <w:r w:rsidRPr="00136CAD">
        <w:rPr>
          <w:rFonts w:ascii="Times New Roman" w:hAnsi="Times New Roman" w:cs="Times New Roman"/>
        </w:rPr>
        <w:t xml:space="preserve">e-mail: </w:t>
      </w:r>
      <w:hyperlink r:id="rId8" w:history="1">
        <w:r w:rsidRPr="00136CAD">
          <w:rPr>
            <w:rStyle w:val="Hyperlink"/>
            <w:rFonts w:ascii="Times New Roman" w:hAnsi="Times New Roman" w:cs="Times New Roman"/>
          </w:rPr>
          <w:t>e.french@qut.edu.au</w:t>
        </w:r>
      </w:hyperlink>
    </w:p>
    <w:p w14:paraId="58BB85E2" w14:textId="77777777" w:rsidR="00987C51" w:rsidRPr="00136CAD" w:rsidRDefault="00987C51" w:rsidP="001A6FCA">
      <w:pPr>
        <w:spacing w:after="0" w:line="360" w:lineRule="auto"/>
        <w:jc w:val="center"/>
        <w:rPr>
          <w:rFonts w:ascii="Times New Roman" w:hAnsi="Times New Roman" w:cs="Times New Roman"/>
        </w:rPr>
      </w:pPr>
    </w:p>
    <w:p w14:paraId="2D0C1348" w14:textId="77777777" w:rsidR="00987C51" w:rsidRPr="00136CAD" w:rsidRDefault="00987C51" w:rsidP="001A6FCA">
      <w:pPr>
        <w:pStyle w:val="Default"/>
        <w:spacing w:line="360" w:lineRule="auto"/>
        <w:jc w:val="center"/>
        <w:rPr>
          <w:color w:val="auto"/>
          <w:sz w:val="22"/>
          <w:szCs w:val="22"/>
        </w:rPr>
      </w:pPr>
      <w:r w:rsidRPr="00136CAD">
        <w:rPr>
          <w:b/>
          <w:bCs/>
          <w:color w:val="auto"/>
          <w:sz w:val="22"/>
          <w:szCs w:val="22"/>
        </w:rPr>
        <w:t>Muhammad Ali</w:t>
      </w:r>
    </w:p>
    <w:p w14:paraId="434C8560" w14:textId="77777777" w:rsidR="00987C51" w:rsidRPr="00136CAD" w:rsidRDefault="00987C51" w:rsidP="001A6FCA">
      <w:pPr>
        <w:pStyle w:val="Default"/>
        <w:spacing w:line="360" w:lineRule="auto"/>
        <w:jc w:val="center"/>
        <w:rPr>
          <w:color w:val="auto"/>
          <w:sz w:val="22"/>
          <w:szCs w:val="22"/>
        </w:rPr>
      </w:pPr>
      <w:r w:rsidRPr="00136CAD">
        <w:rPr>
          <w:color w:val="auto"/>
          <w:sz w:val="22"/>
          <w:szCs w:val="22"/>
        </w:rPr>
        <w:t>Queensland University of Technology</w:t>
      </w:r>
    </w:p>
    <w:p w14:paraId="69A59401" w14:textId="77777777" w:rsidR="00987C51" w:rsidRPr="00136CAD" w:rsidRDefault="00987C51" w:rsidP="001A6FCA">
      <w:pPr>
        <w:pStyle w:val="Default"/>
        <w:spacing w:line="360" w:lineRule="auto"/>
        <w:jc w:val="center"/>
        <w:rPr>
          <w:color w:val="auto"/>
          <w:sz w:val="22"/>
          <w:szCs w:val="22"/>
        </w:rPr>
      </w:pPr>
      <w:r w:rsidRPr="00136CAD">
        <w:rPr>
          <w:color w:val="auto"/>
          <w:sz w:val="22"/>
          <w:szCs w:val="22"/>
        </w:rPr>
        <w:t>QUT Business School</w:t>
      </w:r>
    </w:p>
    <w:p w14:paraId="102BEC4B" w14:textId="77777777" w:rsidR="00987C51" w:rsidRPr="00136CAD" w:rsidRDefault="00987C51" w:rsidP="001A6FCA">
      <w:pPr>
        <w:pStyle w:val="Default"/>
        <w:spacing w:line="360" w:lineRule="auto"/>
        <w:jc w:val="center"/>
        <w:rPr>
          <w:color w:val="auto"/>
          <w:sz w:val="22"/>
          <w:szCs w:val="22"/>
        </w:rPr>
      </w:pPr>
      <w:r w:rsidRPr="00136CAD">
        <w:rPr>
          <w:color w:val="auto"/>
          <w:sz w:val="22"/>
          <w:szCs w:val="22"/>
        </w:rPr>
        <w:t>2 George Street</w:t>
      </w:r>
    </w:p>
    <w:p w14:paraId="0014AB61" w14:textId="77777777" w:rsidR="00987C51" w:rsidRPr="00136CAD" w:rsidRDefault="00987C51" w:rsidP="001A6FCA">
      <w:pPr>
        <w:pStyle w:val="Default"/>
        <w:spacing w:line="360" w:lineRule="auto"/>
        <w:jc w:val="center"/>
        <w:rPr>
          <w:color w:val="auto"/>
          <w:sz w:val="22"/>
          <w:szCs w:val="22"/>
        </w:rPr>
      </w:pPr>
      <w:r w:rsidRPr="00136CAD">
        <w:rPr>
          <w:color w:val="auto"/>
          <w:sz w:val="22"/>
          <w:szCs w:val="22"/>
        </w:rPr>
        <w:t>Brisbane, Queensland 4001, Australia</w:t>
      </w:r>
    </w:p>
    <w:p w14:paraId="33FF4935" w14:textId="77777777" w:rsidR="00987C51" w:rsidRPr="00136CAD" w:rsidRDefault="00987C51" w:rsidP="001A6FCA">
      <w:pPr>
        <w:pStyle w:val="Default"/>
        <w:spacing w:line="360" w:lineRule="auto"/>
        <w:jc w:val="center"/>
        <w:rPr>
          <w:color w:val="auto"/>
          <w:sz w:val="22"/>
          <w:szCs w:val="22"/>
        </w:rPr>
      </w:pPr>
      <w:r w:rsidRPr="00136CAD">
        <w:rPr>
          <w:color w:val="auto"/>
          <w:sz w:val="22"/>
          <w:szCs w:val="22"/>
        </w:rPr>
        <w:t>Tel: +61 7 3138 2661</w:t>
      </w:r>
    </w:p>
    <w:p w14:paraId="63A84D18" w14:textId="77777777" w:rsidR="00987C51" w:rsidRPr="00136CAD" w:rsidRDefault="00987C51" w:rsidP="001A6FCA">
      <w:pPr>
        <w:pStyle w:val="Default"/>
        <w:spacing w:line="360" w:lineRule="auto"/>
        <w:jc w:val="center"/>
        <w:rPr>
          <w:color w:val="auto"/>
          <w:sz w:val="22"/>
          <w:szCs w:val="22"/>
        </w:rPr>
      </w:pPr>
      <w:r w:rsidRPr="00136CAD">
        <w:rPr>
          <w:color w:val="auto"/>
          <w:sz w:val="22"/>
          <w:szCs w:val="22"/>
        </w:rPr>
        <w:t>Fax: +61 7 3138 1313</w:t>
      </w:r>
    </w:p>
    <w:p w14:paraId="4AA28D33" w14:textId="77777777" w:rsidR="00987C51" w:rsidRPr="00136CAD" w:rsidRDefault="00987C51" w:rsidP="001A6FCA">
      <w:pPr>
        <w:pStyle w:val="Default"/>
        <w:spacing w:line="360" w:lineRule="auto"/>
        <w:jc w:val="center"/>
        <w:rPr>
          <w:color w:val="auto"/>
          <w:sz w:val="22"/>
          <w:szCs w:val="22"/>
        </w:rPr>
      </w:pPr>
      <w:r w:rsidRPr="00136CAD">
        <w:rPr>
          <w:color w:val="auto"/>
          <w:sz w:val="22"/>
          <w:szCs w:val="22"/>
        </w:rPr>
        <w:t>e-mail: m3.ali@qut.edu.au</w:t>
      </w:r>
    </w:p>
    <w:p w14:paraId="590FC48D" w14:textId="77777777" w:rsidR="00987C51" w:rsidRPr="00136CAD" w:rsidRDefault="00987C51" w:rsidP="001A6FCA">
      <w:pPr>
        <w:spacing w:line="360" w:lineRule="auto"/>
        <w:rPr>
          <w:rFonts w:ascii="Times New Roman" w:hAnsi="Times New Roman" w:cs="Times New Roman"/>
        </w:rPr>
      </w:pPr>
      <w:r w:rsidRPr="00136CAD">
        <w:rPr>
          <w:rFonts w:ascii="Times New Roman" w:hAnsi="Times New Roman" w:cs="Times New Roman"/>
        </w:rPr>
        <w:br w:type="page"/>
      </w:r>
    </w:p>
    <w:p w14:paraId="4CF44C0F" w14:textId="77777777" w:rsidR="00244B87" w:rsidRDefault="00244B87" w:rsidP="001A6FCA">
      <w:pPr>
        <w:spacing w:after="0" w:line="360" w:lineRule="auto"/>
        <w:rPr>
          <w:rFonts w:ascii="Times New Roman" w:hAnsi="Times New Roman" w:cs="Times New Roman"/>
          <w:b/>
        </w:rPr>
      </w:pPr>
      <w:r w:rsidRPr="00244B87">
        <w:rPr>
          <w:rFonts w:ascii="Times New Roman" w:hAnsi="Times New Roman" w:cs="Times New Roman"/>
          <w:b/>
        </w:rPr>
        <w:lastRenderedPageBreak/>
        <w:t xml:space="preserve">Age Diversity Management: Its beauty is in the eye of the beholder!  </w:t>
      </w:r>
    </w:p>
    <w:p w14:paraId="5316B86F" w14:textId="77777777" w:rsidR="00244B87" w:rsidRDefault="00244B87" w:rsidP="001A6FCA">
      <w:pPr>
        <w:spacing w:after="0" w:line="360" w:lineRule="auto"/>
        <w:rPr>
          <w:rFonts w:ascii="Times New Roman" w:hAnsi="Times New Roman" w:cs="Times New Roman"/>
          <w:b/>
        </w:rPr>
      </w:pPr>
    </w:p>
    <w:p w14:paraId="29AE6420" w14:textId="77777777" w:rsidR="00987C51" w:rsidRPr="00136CAD" w:rsidRDefault="00987C51" w:rsidP="001A6FCA">
      <w:pPr>
        <w:spacing w:after="0" w:line="360" w:lineRule="auto"/>
        <w:rPr>
          <w:rFonts w:ascii="Times New Roman" w:hAnsi="Times New Roman" w:cs="Times New Roman"/>
          <w:b/>
        </w:rPr>
      </w:pPr>
      <w:r w:rsidRPr="00136CAD">
        <w:rPr>
          <w:rFonts w:ascii="Times New Roman" w:hAnsi="Times New Roman" w:cs="Times New Roman"/>
          <w:b/>
        </w:rPr>
        <w:t>ABSTRACT</w:t>
      </w:r>
    </w:p>
    <w:p w14:paraId="2243E563" w14:textId="77777777" w:rsidR="00987C51" w:rsidRPr="00136CAD" w:rsidRDefault="00987C51" w:rsidP="001A6FCA">
      <w:pPr>
        <w:spacing w:after="0" w:line="360" w:lineRule="auto"/>
        <w:rPr>
          <w:rFonts w:ascii="Times New Roman" w:hAnsi="Times New Roman" w:cs="Times New Roman"/>
        </w:rPr>
      </w:pPr>
    </w:p>
    <w:p w14:paraId="21C3BE90" w14:textId="77777777" w:rsidR="00987C51" w:rsidRPr="00136CAD" w:rsidRDefault="00987C51" w:rsidP="001A6FCA">
      <w:pPr>
        <w:spacing w:after="0" w:line="360" w:lineRule="auto"/>
        <w:rPr>
          <w:rFonts w:ascii="Times New Roman" w:hAnsi="Times New Roman" w:cs="Times New Roman"/>
        </w:rPr>
      </w:pPr>
      <w:r w:rsidRPr="00136CAD">
        <w:rPr>
          <w:rFonts w:ascii="Times New Roman" w:hAnsi="Times New Roman" w:cs="Times New Roman"/>
        </w:rPr>
        <w:t>An ag</w:t>
      </w:r>
      <w:r w:rsidR="00C61B69">
        <w:rPr>
          <w:rFonts w:ascii="Times New Roman" w:hAnsi="Times New Roman" w:cs="Times New Roman"/>
        </w:rPr>
        <w:t>e</w:t>
      </w:r>
      <w:r w:rsidRPr="00136CAD">
        <w:rPr>
          <w:rFonts w:ascii="Times New Roman" w:hAnsi="Times New Roman" w:cs="Times New Roman"/>
        </w:rPr>
        <w:t xml:space="preserve">ing population has led to </w:t>
      </w:r>
      <w:r w:rsidR="003314A6" w:rsidRPr="00136CAD">
        <w:rPr>
          <w:rFonts w:ascii="Times New Roman" w:hAnsi="Times New Roman" w:cs="Times New Roman"/>
        </w:rPr>
        <w:t xml:space="preserve">calls for greater consideration of </w:t>
      </w:r>
      <w:r w:rsidRPr="00136CAD">
        <w:rPr>
          <w:rFonts w:ascii="Times New Roman" w:hAnsi="Times New Roman" w:cs="Times New Roman"/>
        </w:rPr>
        <w:t xml:space="preserve">age </w:t>
      </w:r>
      <w:r w:rsidR="003314A6" w:rsidRPr="00136CAD">
        <w:rPr>
          <w:rFonts w:ascii="Times New Roman" w:hAnsi="Times New Roman" w:cs="Times New Roman"/>
        </w:rPr>
        <w:t>in the social, economic,</w:t>
      </w:r>
      <w:r w:rsidR="009E5C99" w:rsidRPr="00136CAD">
        <w:rPr>
          <w:rFonts w:ascii="Times New Roman" w:hAnsi="Times New Roman" w:cs="Times New Roman"/>
        </w:rPr>
        <w:t xml:space="preserve"> political and market arenas.  </w:t>
      </w:r>
      <w:r w:rsidRPr="00136CAD">
        <w:rPr>
          <w:rFonts w:ascii="Times New Roman" w:hAnsi="Times New Roman" w:cs="Times New Roman"/>
        </w:rPr>
        <w:t xml:space="preserve">Little is known about which age diversity policies, practices and programs are effective in which types of organizations </w:t>
      </w:r>
      <w:r w:rsidR="009E5C99" w:rsidRPr="00136CAD">
        <w:rPr>
          <w:rFonts w:ascii="Times New Roman" w:hAnsi="Times New Roman" w:cs="Times New Roman"/>
        </w:rPr>
        <w:t xml:space="preserve">or </w:t>
      </w:r>
      <w:r w:rsidRPr="00136CAD">
        <w:rPr>
          <w:rFonts w:ascii="Times New Roman" w:hAnsi="Times New Roman" w:cs="Times New Roman"/>
        </w:rPr>
        <w:t xml:space="preserve">for what outcomes. This paper proposes and tests a positive relationship between </w:t>
      </w:r>
      <w:r w:rsidR="009E5C99" w:rsidRPr="00136CAD">
        <w:rPr>
          <w:rFonts w:ascii="Times New Roman" w:hAnsi="Times New Roman" w:cs="Times New Roman"/>
        </w:rPr>
        <w:t xml:space="preserve">three elements of </w:t>
      </w:r>
      <w:r w:rsidRPr="00136CAD">
        <w:rPr>
          <w:rFonts w:ascii="Times New Roman" w:hAnsi="Times New Roman" w:cs="Times New Roman"/>
        </w:rPr>
        <w:t xml:space="preserve">age diversity management (diversity policies and systems, age diversity practices, and work-life programs) and </w:t>
      </w:r>
      <w:r w:rsidR="00C61B69">
        <w:rPr>
          <w:rFonts w:ascii="Times New Roman" w:hAnsi="Times New Roman" w:cs="Times New Roman"/>
        </w:rPr>
        <w:t xml:space="preserve">one organisational outcomes namely, </w:t>
      </w:r>
      <w:r w:rsidRPr="00136CAD">
        <w:rPr>
          <w:rFonts w:ascii="Times New Roman" w:hAnsi="Times New Roman" w:cs="Times New Roman"/>
        </w:rPr>
        <w:t>corporate social responsibility</w:t>
      </w:r>
      <w:r w:rsidR="00DB7F7B" w:rsidRPr="00136CAD">
        <w:rPr>
          <w:rFonts w:ascii="Times New Roman" w:hAnsi="Times New Roman" w:cs="Times New Roman"/>
        </w:rPr>
        <w:t>.</w:t>
      </w:r>
      <w:r w:rsidRPr="00136CAD">
        <w:rPr>
          <w:rFonts w:ascii="Times New Roman" w:hAnsi="Times New Roman" w:cs="Times New Roman"/>
        </w:rPr>
        <w:t xml:space="preserve"> It also proposes and tests for </w:t>
      </w:r>
      <w:r w:rsidR="009E5C99" w:rsidRPr="00136CAD">
        <w:rPr>
          <w:rFonts w:ascii="Times New Roman" w:hAnsi="Times New Roman" w:cs="Times New Roman"/>
        </w:rPr>
        <w:t>a</w:t>
      </w:r>
      <w:r w:rsidRPr="00136CAD">
        <w:rPr>
          <w:rFonts w:ascii="Times New Roman" w:hAnsi="Times New Roman" w:cs="Times New Roman"/>
        </w:rPr>
        <w:t xml:space="preserve"> moderating effect of the </w:t>
      </w:r>
      <w:r w:rsidR="00C61B69">
        <w:rPr>
          <w:rFonts w:ascii="Times New Roman" w:hAnsi="Times New Roman" w:cs="Times New Roman"/>
        </w:rPr>
        <w:t xml:space="preserve">organizations’ </w:t>
      </w:r>
      <w:r w:rsidRPr="00136CAD">
        <w:rPr>
          <w:rFonts w:ascii="Times New Roman" w:hAnsi="Times New Roman" w:cs="Times New Roman"/>
        </w:rPr>
        <w:t>diversity perspective (fairness, access or learning).  Data were collected from 248 medium to large</w:t>
      </w:r>
      <w:r w:rsidR="00C61B69">
        <w:rPr>
          <w:rFonts w:ascii="Times New Roman" w:hAnsi="Times New Roman" w:cs="Times New Roman"/>
        </w:rPr>
        <w:t xml:space="preserve"> </w:t>
      </w:r>
      <w:r w:rsidRPr="00136CAD">
        <w:rPr>
          <w:rFonts w:ascii="Times New Roman" w:hAnsi="Times New Roman" w:cs="Times New Roman"/>
        </w:rPr>
        <w:t>sized for</w:t>
      </w:r>
      <w:r w:rsidR="00C61B69">
        <w:rPr>
          <w:rFonts w:ascii="Times New Roman" w:hAnsi="Times New Roman" w:cs="Times New Roman"/>
        </w:rPr>
        <w:t xml:space="preserve"> </w:t>
      </w:r>
      <w:r w:rsidRPr="00136CAD">
        <w:rPr>
          <w:rFonts w:ascii="Times New Roman" w:hAnsi="Times New Roman" w:cs="Times New Roman"/>
        </w:rPr>
        <w:t xml:space="preserve">profit organizations, private or publicly listed on the Australian Securities Exchange. The results suggest the use of different policies, practices, and work-life programs for appropriate and meaningful age diversity management for different business propositions. </w:t>
      </w:r>
      <w:r w:rsidR="002B1333">
        <w:rPr>
          <w:rFonts w:ascii="Times New Roman" w:hAnsi="Times New Roman" w:cs="Times New Roman"/>
        </w:rPr>
        <w:t>Some aspects of age diversity management may be seen by employees as transactional such as work-life programs</w:t>
      </w:r>
      <w:r w:rsidR="00244B87">
        <w:rPr>
          <w:rFonts w:ascii="Times New Roman" w:hAnsi="Times New Roman" w:cs="Times New Roman"/>
        </w:rPr>
        <w:t xml:space="preserve"> with an age focus</w:t>
      </w:r>
      <w:r w:rsidR="002B1333">
        <w:rPr>
          <w:rFonts w:ascii="Times New Roman" w:hAnsi="Times New Roman" w:cs="Times New Roman"/>
        </w:rPr>
        <w:t xml:space="preserve">; while others, such as age diversity policies and systems may provide real opportunities for substantive </w:t>
      </w:r>
      <w:r w:rsidR="00244B87">
        <w:rPr>
          <w:rFonts w:ascii="Times New Roman" w:hAnsi="Times New Roman" w:cs="Times New Roman"/>
        </w:rPr>
        <w:t>transformational organizational learning</w:t>
      </w:r>
      <w:r w:rsidR="002B1333">
        <w:rPr>
          <w:rFonts w:ascii="Times New Roman" w:hAnsi="Times New Roman" w:cs="Times New Roman"/>
        </w:rPr>
        <w:t xml:space="preserve">.   </w:t>
      </w:r>
    </w:p>
    <w:p w14:paraId="6D726B9B" w14:textId="77777777" w:rsidR="00987C51" w:rsidRPr="00136CAD" w:rsidRDefault="00987C51" w:rsidP="001A6FCA">
      <w:pPr>
        <w:spacing w:after="0" w:line="360" w:lineRule="auto"/>
        <w:rPr>
          <w:rFonts w:ascii="Times New Roman" w:hAnsi="Times New Roman" w:cs="Times New Roman"/>
        </w:rPr>
      </w:pPr>
    </w:p>
    <w:p w14:paraId="59971C95" w14:textId="77777777" w:rsidR="00987C51" w:rsidRPr="00136CAD" w:rsidRDefault="00987C51" w:rsidP="001A6FCA">
      <w:pPr>
        <w:spacing w:line="360" w:lineRule="auto"/>
        <w:rPr>
          <w:rFonts w:ascii="Times New Roman" w:hAnsi="Times New Roman" w:cs="Times New Roman"/>
        </w:rPr>
      </w:pPr>
      <w:r w:rsidRPr="00E56711">
        <w:rPr>
          <w:rFonts w:ascii="Times New Roman" w:hAnsi="Times New Roman" w:cs="Times New Roman"/>
          <w:b/>
        </w:rPr>
        <w:t>Key terms</w:t>
      </w:r>
      <w:r w:rsidRPr="00136CAD">
        <w:rPr>
          <w:rFonts w:ascii="Times New Roman" w:hAnsi="Times New Roman" w:cs="Times New Roman"/>
        </w:rPr>
        <w:t>: Age diversity, diversity perspectives; corporate social responsibility.</w:t>
      </w:r>
    </w:p>
    <w:p w14:paraId="153062F6" w14:textId="77777777" w:rsidR="0074237A" w:rsidRPr="00136CAD" w:rsidRDefault="0074237A" w:rsidP="001A6FCA">
      <w:pPr>
        <w:spacing w:line="360" w:lineRule="auto"/>
        <w:rPr>
          <w:rFonts w:ascii="Times New Roman" w:hAnsi="Times New Roman" w:cs="Times New Roman"/>
        </w:rPr>
      </w:pPr>
      <w:r w:rsidRPr="00136CAD">
        <w:rPr>
          <w:rFonts w:ascii="Times New Roman" w:hAnsi="Times New Roman" w:cs="Times New Roman"/>
        </w:rPr>
        <w:br w:type="page"/>
      </w:r>
    </w:p>
    <w:p w14:paraId="7C51413E" w14:textId="77777777" w:rsidR="001A6FCA" w:rsidRDefault="001A6FCA" w:rsidP="001A6FCA">
      <w:pPr>
        <w:spacing w:after="0" w:line="360" w:lineRule="auto"/>
        <w:rPr>
          <w:rFonts w:ascii="Times New Roman" w:hAnsi="Times New Roman" w:cs="Times New Roman"/>
          <w:b/>
        </w:rPr>
      </w:pPr>
      <w:r w:rsidRPr="005A16EE">
        <w:rPr>
          <w:rFonts w:ascii="Times New Roman" w:hAnsi="Times New Roman" w:cs="Times New Roman"/>
          <w:b/>
        </w:rPr>
        <w:lastRenderedPageBreak/>
        <w:t>Background</w:t>
      </w:r>
    </w:p>
    <w:p w14:paraId="5440EB79" w14:textId="77777777" w:rsidR="005A16EE" w:rsidRPr="005A16EE" w:rsidRDefault="005A16EE" w:rsidP="001A6FCA">
      <w:pPr>
        <w:spacing w:after="0" w:line="360" w:lineRule="auto"/>
        <w:rPr>
          <w:rFonts w:ascii="Times New Roman" w:hAnsi="Times New Roman" w:cs="Times New Roman"/>
          <w:b/>
        </w:rPr>
      </w:pPr>
    </w:p>
    <w:p w14:paraId="599655D9" w14:textId="77777777" w:rsidR="00E1601D" w:rsidRPr="00136CAD" w:rsidRDefault="0075118F" w:rsidP="001A6FCA">
      <w:pPr>
        <w:spacing w:after="0" w:line="360" w:lineRule="auto"/>
        <w:rPr>
          <w:rFonts w:ascii="Times New Roman" w:hAnsi="Times New Roman" w:cs="Times New Roman"/>
        </w:rPr>
      </w:pPr>
      <w:r w:rsidRPr="00136CAD">
        <w:rPr>
          <w:rFonts w:ascii="Times New Roman" w:hAnsi="Times New Roman" w:cs="Times New Roman"/>
        </w:rPr>
        <w:t>The ag</w:t>
      </w:r>
      <w:r w:rsidR="00FB6B2E" w:rsidRPr="00136CAD">
        <w:rPr>
          <w:rFonts w:ascii="Times New Roman" w:hAnsi="Times New Roman" w:cs="Times New Roman"/>
        </w:rPr>
        <w:t>e</w:t>
      </w:r>
      <w:r w:rsidRPr="00136CAD">
        <w:rPr>
          <w:rFonts w:ascii="Times New Roman" w:hAnsi="Times New Roman" w:cs="Times New Roman"/>
        </w:rPr>
        <w:t xml:space="preserve">ing </w:t>
      </w:r>
      <w:r w:rsidR="00ED211B" w:rsidRPr="00136CAD">
        <w:rPr>
          <w:rFonts w:ascii="Times New Roman" w:hAnsi="Times New Roman" w:cs="Times New Roman"/>
        </w:rPr>
        <w:t xml:space="preserve">of the </w:t>
      </w:r>
      <w:r w:rsidR="00FB6B2E" w:rsidRPr="00136CAD">
        <w:rPr>
          <w:rFonts w:ascii="Times New Roman" w:hAnsi="Times New Roman" w:cs="Times New Roman"/>
        </w:rPr>
        <w:t xml:space="preserve">world’s </w:t>
      </w:r>
      <w:r w:rsidRPr="00136CAD">
        <w:rPr>
          <w:rFonts w:ascii="Times New Roman" w:hAnsi="Times New Roman" w:cs="Times New Roman"/>
        </w:rPr>
        <w:t>population</w:t>
      </w:r>
      <w:r w:rsidR="00FB6B2E" w:rsidRPr="00136CAD">
        <w:rPr>
          <w:rFonts w:ascii="Times New Roman" w:hAnsi="Times New Roman" w:cs="Times New Roman"/>
        </w:rPr>
        <w:t>s</w:t>
      </w:r>
      <w:r w:rsidRPr="00136CAD">
        <w:rPr>
          <w:rFonts w:ascii="Times New Roman" w:hAnsi="Times New Roman" w:cs="Times New Roman"/>
        </w:rPr>
        <w:t xml:space="preserve"> is a </w:t>
      </w:r>
      <w:r w:rsidR="0000628A" w:rsidRPr="00136CAD">
        <w:rPr>
          <w:rFonts w:ascii="Times New Roman" w:hAnsi="Times New Roman" w:cs="Times New Roman"/>
        </w:rPr>
        <w:t>phenomenon</w:t>
      </w:r>
      <w:r w:rsidRPr="00136CAD">
        <w:rPr>
          <w:rFonts w:ascii="Times New Roman" w:hAnsi="Times New Roman" w:cs="Times New Roman"/>
        </w:rPr>
        <w:t xml:space="preserve"> that is challenging many societies.  Globally, by 2020</w:t>
      </w:r>
      <w:r w:rsidR="00FB6B2E" w:rsidRPr="00136CAD">
        <w:rPr>
          <w:rFonts w:ascii="Times New Roman" w:hAnsi="Times New Roman" w:cs="Times New Roman"/>
        </w:rPr>
        <w:t xml:space="preserve"> -</w:t>
      </w:r>
      <w:r w:rsidRPr="00136CAD">
        <w:rPr>
          <w:rFonts w:ascii="Times New Roman" w:hAnsi="Times New Roman" w:cs="Times New Roman"/>
        </w:rPr>
        <w:t xml:space="preserve"> 90% of people aged 15-24 will live in developing regions where there is also a scarcity of stable jobs and required skills.  While in established industrial economies the working age population continues to fall and the retirement age population continues to grow, creating economic challenges to social models, welfare systems, and economic growth (Catalyst 2015).</w:t>
      </w:r>
      <w:r w:rsidR="0000628A" w:rsidRPr="00136CAD">
        <w:rPr>
          <w:rFonts w:ascii="Times New Roman" w:hAnsi="Times New Roman" w:cs="Times New Roman"/>
        </w:rPr>
        <w:t xml:space="preserve">  </w:t>
      </w:r>
      <w:r w:rsidR="00FB6B2E" w:rsidRPr="00136CAD">
        <w:rPr>
          <w:rFonts w:ascii="Times New Roman" w:hAnsi="Times New Roman" w:cs="Times New Roman"/>
        </w:rPr>
        <w:t>However, t</w:t>
      </w:r>
      <w:r w:rsidR="00AE1300" w:rsidRPr="00136CAD">
        <w:rPr>
          <w:rFonts w:ascii="Times New Roman" w:hAnsi="Times New Roman" w:cs="Times New Roman"/>
        </w:rPr>
        <w:t>he process of an ageing population is not identical in all western countries. The major reason for this is the difference in the moment at which the decline in birth rates set in and the speed at which it proceeds (Kene Henkers and Shippers 2012</w:t>
      </w:r>
      <w:r w:rsidR="002E51C8" w:rsidRPr="00136CAD">
        <w:rPr>
          <w:rFonts w:ascii="Times New Roman" w:hAnsi="Times New Roman" w:cs="Times New Roman"/>
        </w:rPr>
        <w:t>)</w:t>
      </w:r>
      <w:r w:rsidR="00AE1300" w:rsidRPr="00136CAD">
        <w:rPr>
          <w:rFonts w:ascii="Times New Roman" w:hAnsi="Times New Roman" w:cs="Times New Roman"/>
        </w:rPr>
        <w:t>.</w:t>
      </w:r>
      <w:r w:rsidR="002E51C8" w:rsidRPr="00136CAD">
        <w:rPr>
          <w:rFonts w:ascii="Times New Roman" w:hAnsi="Times New Roman" w:cs="Times New Roman"/>
        </w:rPr>
        <w:t xml:space="preserve"> </w:t>
      </w:r>
      <w:r w:rsidR="00D4155C" w:rsidRPr="00136CAD">
        <w:rPr>
          <w:rFonts w:ascii="Times New Roman" w:hAnsi="Times New Roman" w:cs="Times New Roman"/>
        </w:rPr>
        <w:t xml:space="preserve"> This population shift will have significant consequences on the demand for and provision </w:t>
      </w:r>
      <w:r w:rsidR="00491916" w:rsidRPr="00136CAD">
        <w:rPr>
          <w:rFonts w:ascii="Times New Roman" w:hAnsi="Times New Roman" w:cs="Times New Roman"/>
        </w:rPr>
        <w:t>of social and support services</w:t>
      </w:r>
      <w:r w:rsidR="00D4155C" w:rsidRPr="00136CAD">
        <w:rPr>
          <w:rFonts w:ascii="Times New Roman" w:hAnsi="Times New Roman" w:cs="Times New Roman"/>
        </w:rPr>
        <w:t xml:space="preserve"> among them health care, housing, income security, and long-term care</w:t>
      </w:r>
      <w:r w:rsidR="00165ECD">
        <w:rPr>
          <w:rFonts w:ascii="Times New Roman" w:hAnsi="Times New Roman" w:cs="Times New Roman"/>
        </w:rPr>
        <w:t xml:space="preserve"> Swanson</w:t>
      </w:r>
      <w:r w:rsidR="00DC19C0" w:rsidRPr="00136CAD">
        <w:rPr>
          <w:rFonts w:ascii="Times New Roman" w:hAnsi="Times New Roman" w:cs="Times New Roman"/>
        </w:rPr>
        <w:t xml:space="preserve"> (2002)</w:t>
      </w:r>
      <w:r w:rsidR="00D4155C" w:rsidRPr="00136CAD">
        <w:rPr>
          <w:rFonts w:ascii="Times New Roman" w:hAnsi="Times New Roman" w:cs="Times New Roman"/>
        </w:rPr>
        <w:t>.</w:t>
      </w:r>
      <w:r w:rsidR="00DC19C0" w:rsidRPr="00136CAD">
        <w:rPr>
          <w:rFonts w:ascii="Times New Roman" w:hAnsi="Times New Roman" w:cs="Times New Roman"/>
        </w:rPr>
        <w:t xml:space="preserve">  </w:t>
      </w:r>
      <w:r w:rsidR="007E2164" w:rsidRPr="00136CAD">
        <w:rPr>
          <w:rFonts w:ascii="Times New Roman" w:hAnsi="Times New Roman" w:cs="Times New Roman"/>
        </w:rPr>
        <w:t xml:space="preserve">Therefore the age management experience will likely be different </w:t>
      </w:r>
      <w:r w:rsidR="00FB6B2E" w:rsidRPr="00136CAD">
        <w:rPr>
          <w:rFonts w:ascii="Times New Roman" w:hAnsi="Times New Roman" w:cs="Times New Roman"/>
        </w:rPr>
        <w:t xml:space="preserve">and </w:t>
      </w:r>
      <w:r w:rsidR="00E40AA7" w:rsidRPr="00136CAD">
        <w:rPr>
          <w:rFonts w:ascii="Times New Roman" w:hAnsi="Times New Roman" w:cs="Times New Roman"/>
        </w:rPr>
        <w:t xml:space="preserve">also </w:t>
      </w:r>
      <w:r w:rsidR="00FB6B2E" w:rsidRPr="00136CAD">
        <w:rPr>
          <w:rFonts w:ascii="Times New Roman" w:hAnsi="Times New Roman" w:cs="Times New Roman"/>
        </w:rPr>
        <w:t xml:space="preserve">be required to be different </w:t>
      </w:r>
      <w:r w:rsidR="007E2164" w:rsidRPr="00136CAD">
        <w:rPr>
          <w:rFonts w:ascii="Times New Roman" w:hAnsi="Times New Roman" w:cs="Times New Roman"/>
        </w:rPr>
        <w:t>within different regions.</w:t>
      </w:r>
    </w:p>
    <w:p w14:paraId="77685E50" w14:textId="77777777" w:rsidR="00E1601D" w:rsidRPr="00136CAD" w:rsidRDefault="00E1601D" w:rsidP="001A6FCA">
      <w:pPr>
        <w:spacing w:after="0" w:line="360" w:lineRule="auto"/>
        <w:rPr>
          <w:rFonts w:ascii="Times New Roman" w:hAnsi="Times New Roman" w:cs="Times New Roman"/>
        </w:rPr>
      </w:pPr>
    </w:p>
    <w:p w14:paraId="79F72642" w14:textId="77777777" w:rsidR="000B6977" w:rsidRPr="00136CAD" w:rsidRDefault="00E1601D" w:rsidP="001A6FCA">
      <w:pPr>
        <w:spacing w:after="0" w:line="360" w:lineRule="auto"/>
        <w:rPr>
          <w:rFonts w:ascii="Times New Roman" w:hAnsi="Times New Roman" w:cs="Times New Roman"/>
        </w:rPr>
      </w:pPr>
      <w:r w:rsidRPr="00136CAD">
        <w:rPr>
          <w:rFonts w:ascii="Times New Roman" w:hAnsi="Times New Roman" w:cs="Times New Roman"/>
        </w:rPr>
        <w:t>Jurisdictions around the world are seeking to address</w:t>
      </w:r>
      <w:r w:rsidR="00491916" w:rsidRPr="00136CAD">
        <w:rPr>
          <w:rFonts w:ascii="Times New Roman" w:hAnsi="Times New Roman" w:cs="Times New Roman"/>
        </w:rPr>
        <w:t xml:space="preserve"> the ageing population </w:t>
      </w:r>
      <w:r w:rsidRPr="00136CAD">
        <w:rPr>
          <w:rFonts w:ascii="Times New Roman" w:hAnsi="Times New Roman" w:cs="Times New Roman"/>
        </w:rPr>
        <w:t>issue through various means such as immigration; increasing</w:t>
      </w:r>
      <w:r w:rsidR="007E2164" w:rsidRPr="00136CAD">
        <w:rPr>
          <w:rFonts w:ascii="Times New Roman" w:hAnsi="Times New Roman" w:cs="Times New Roman"/>
        </w:rPr>
        <w:t xml:space="preserve"> the</w:t>
      </w:r>
      <w:r w:rsidRPr="00136CAD">
        <w:rPr>
          <w:rFonts w:ascii="Times New Roman" w:hAnsi="Times New Roman" w:cs="Times New Roman"/>
        </w:rPr>
        <w:t xml:space="preserve"> birth rates; </w:t>
      </w:r>
      <w:r w:rsidR="001E5743" w:rsidRPr="00136CAD">
        <w:rPr>
          <w:rFonts w:ascii="Times New Roman" w:hAnsi="Times New Roman" w:cs="Times New Roman"/>
        </w:rPr>
        <w:t xml:space="preserve">youth employment schemes; </w:t>
      </w:r>
      <w:r w:rsidRPr="00136CAD">
        <w:rPr>
          <w:rFonts w:ascii="Times New Roman" w:hAnsi="Times New Roman" w:cs="Times New Roman"/>
        </w:rPr>
        <w:t xml:space="preserve">persuading people to stay in the labour force longer; pension schemes; </w:t>
      </w:r>
      <w:r w:rsidR="00E55B21" w:rsidRPr="00136CAD">
        <w:rPr>
          <w:rFonts w:ascii="Times New Roman" w:hAnsi="Times New Roman" w:cs="Times New Roman"/>
        </w:rPr>
        <w:t xml:space="preserve">and </w:t>
      </w:r>
      <w:r w:rsidRPr="00136CAD">
        <w:rPr>
          <w:rFonts w:ascii="Times New Roman" w:hAnsi="Times New Roman" w:cs="Times New Roman"/>
        </w:rPr>
        <w:t>health care schemes</w:t>
      </w:r>
      <w:r w:rsidR="0009711D" w:rsidRPr="00136CAD">
        <w:rPr>
          <w:rFonts w:ascii="Times New Roman" w:hAnsi="Times New Roman" w:cs="Times New Roman"/>
        </w:rPr>
        <w:t xml:space="preserve"> (Kulik et al 2014)</w:t>
      </w:r>
      <w:r w:rsidRPr="00136CAD">
        <w:rPr>
          <w:rFonts w:ascii="Times New Roman" w:hAnsi="Times New Roman" w:cs="Times New Roman"/>
        </w:rPr>
        <w:t xml:space="preserve">.  Social and legislative change </w:t>
      </w:r>
      <w:r w:rsidR="001E5743" w:rsidRPr="00136CAD">
        <w:rPr>
          <w:rFonts w:ascii="Times New Roman" w:hAnsi="Times New Roman" w:cs="Times New Roman"/>
        </w:rPr>
        <w:t>has brought new demands on organisations</w:t>
      </w:r>
      <w:r w:rsidR="00E55B21" w:rsidRPr="00136CAD">
        <w:rPr>
          <w:rFonts w:ascii="Times New Roman" w:hAnsi="Times New Roman" w:cs="Times New Roman"/>
        </w:rPr>
        <w:t xml:space="preserve"> too</w:t>
      </w:r>
      <w:r w:rsidR="00FB6B2E" w:rsidRPr="00136CAD">
        <w:rPr>
          <w:rFonts w:ascii="Times New Roman" w:hAnsi="Times New Roman" w:cs="Times New Roman"/>
        </w:rPr>
        <w:t>,</w:t>
      </w:r>
      <w:r w:rsidR="00E55B21" w:rsidRPr="00136CAD">
        <w:rPr>
          <w:rFonts w:ascii="Times New Roman" w:hAnsi="Times New Roman" w:cs="Times New Roman"/>
        </w:rPr>
        <w:t xml:space="preserve"> in the effort to involve all aspects of the community</w:t>
      </w:r>
      <w:r w:rsidR="00420663" w:rsidRPr="00136CAD">
        <w:rPr>
          <w:rFonts w:ascii="Times New Roman" w:hAnsi="Times New Roman" w:cs="Times New Roman"/>
        </w:rPr>
        <w:t>. Various</w:t>
      </w:r>
      <w:r w:rsidR="00106D24" w:rsidRPr="00136CAD">
        <w:rPr>
          <w:rFonts w:ascii="Times New Roman" w:hAnsi="Times New Roman" w:cs="Times New Roman"/>
        </w:rPr>
        <w:t xml:space="preserve"> </w:t>
      </w:r>
      <w:r w:rsidR="00420663" w:rsidRPr="00136CAD">
        <w:rPr>
          <w:rFonts w:ascii="Times New Roman" w:hAnsi="Times New Roman" w:cs="Times New Roman"/>
        </w:rPr>
        <w:t>l</w:t>
      </w:r>
      <w:r w:rsidR="00ED211B" w:rsidRPr="00136CAD">
        <w:rPr>
          <w:rFonts w:ascii="Times New Roman" w:hAnsi="Times New Roman" w:cs="Times New Roman"/>
        </w:rPr>
        <w:t>egislation</w:t>
      </w:r>
      <w:r w:rsidR="00106D24" w:rsidRPr="00136CAD">
        <w:rPr>
          <w:rFonts w:ascii="Times New Roman" w:hAnsi="Times New Roman" w:cs="Times New Roman"/>
        </w:rPr>
        <w:t>s</w:t>
      </w:r>
      <w:r w:rsidR="00ED211B" w:rsidRPr="00136CAD">
        <w:rPr>
          <w:rFonts w:ascii="Times New Roman" w:hAnsi="Times New Roman" w:cs="Times New Roman"/>
        </w:rPr>
        <w:t xml:space="preserve"> in relation to overcoming age discrimination and managing age diversity has forced the hand of organisations </w:t>
      </w:r>
      <w:r w:rsidR="00FB6B2E" w:rsidRPr="00136CAD">
        <w:rPr>
          <w:rFonts w:ascii="Times New Roman" w:hAnsi="Times New Roman" w:cs="Times New Roman"/>
        </w:rPr>
        <w:t>through</w:t>
      </w:r>
      <w:r w:rsidR="00ED211B" w:rsidRPr="00136CAD">
        <w:rPr>
          <w:rFonts w:ascii="Times New Roman" w:hAnsi="Times New Roman" w:cs="Times New Roman"/>
        </w:rPr>
        <w:t xml:space="preserve"> </w:t>
      </w:r>
      <w:r w:rsidR="000B6977" w:rsidRPr="00136CAD">
        <w:rPr>
          <w:rFonts w:ascii="Times New Roman" w:hAnsi="Times New Roman" w:cs="Times New Roman"/>
        </w:rPr>
        <w:t xml:space="preserve">their </w:t>
      </w:r>
      <w:r w:rsidR="00ED211B" w:rsidRPr="00136CAD">
        <w:rPr>
          <w:rFonts w:ascii="Times New Roman" w:hAnsi="Times New Roman" w:cs="Times New Roman"/>
        </w:rPr>
        <w:t xml:space="preserve">corporate responsibility for age diversity management. </w:t>
      </w:r>
      <w:r w:rsidR="000B6977" w:rsidRPr="00136CAD">
        <w:rPr>
          <w:rFonts w:ascii="Times New Roman" w:hAnsi="Times New Roman" w:cs="Times New Roman"/>
        </w:rPr>
        <w:t xml:space="preserve">Increasingly this is becoming an important workplace issue.  </w:t>
      </w:r>
      <w:r w:rsidR="001E5743" w:rsidRPr="00136CAD">
        <w:rPr>
          <w:rFonts w:ascii="Times New Roman" w:hAnsi="Times New Roman" w:cs="Times New Roman"/>
        </w:rPr>
        <w:t xml:space="preserve">Employers now face the management of up to four generational groups and resolving their intergenerational differences will present as a major future challenge </w:t>
      </w:r>
      <w:r w:rsidR="0009711D" w:rsidRPr="00136CAD">
        <w:rPr>
          <w:rFonts w:ascii="Times New Roman" w:hAnsi="Times New Roman" w:cs="Times New Roman"/>
        </w:rPr>
        <w:t>(</w:t>
      </w:r>
      <w:r w:rsidR="001E5743" w:rsidRPr="00136CAD">
        <w:rPr>
          <w:rFonts w:ascii="Times New Roman" w:hAnsi="Times New Roman" w:cs="Times New Roman"/>
        </w:rPr>
        <w:t>Patrickson &amp; Ranzijn 2004</w:t>
      </w:r>
      <w:r w:rsidR="0009711D" w:rsidRPr="00136CAD">
        <w:rPr>
          <w:rFonts w:ascii="Times New Roman" w:hAnsi="Times New Roman" w:cs="Times New Roman"/>
        </w:rPr>
        <w:t>; Lester et al 2012)</w:t>
      </w:r>
      <w:r w:rsidR="001E5743" w:rsidRPr="00136CAD">
        <w:rPr>
          <w:rFonts w:ascii="Times New Roman" w:hAnsi="Times New Roman" w:cs="Times New Roman"/>
        </w:rPr>
        <w:t>.</w:t>
      </w:r>
      <w:r w:rsidR="00491916" w:rsidRPr="00136CAD">
        <w:rPr>
          <w:rFonts w:ascii="Times New Roman" w:hAnsi="Times New Roman" w:cs="Times New Roman"/>
        </w:rPr>
        <w:t xml:space="preserve"> </w:t>
      </w:r>
      <w:r w:rsidR="003F7144" w:rsidRPr="00136CAD">
        <w:rPr>
          <w:rFonts w:ascii="Times New Roman" w:hAnsi="Times New Roman" w:cs="Times New Roman"/>
        </w:rPr>
        <w:t xml:space="preserve">Patrickson and Ranzijn (2004) believe that </w:t>
      </w:r>
      <w:r w:rsidR="001E5743" w:rsidRPr="00136CAD">
        <w:rPr>
          <w:rFonts w:ascii="Times New Roman" w:hAnsi="Times New Roman" w:cs="Times New Roman"/>
        </w:rPr>
        <w:t xml:space="preserve">organizations </w:t>
      </w:r>
      <w:r w:rsidR="003F7144" w:rsidRPr="00136CAD">
        <w:rPr>
          <w:rFonts w:ascii="Times New Roman" w:hAnsi="Times New Roman" w:cs="Times New Roman"/>
        </w:rPr>
        <w:t>(</w:t>
      </w:r>
      <w:r w:rsidR="001E5743" w:rsidRPr="00136CAD">
        <w:rPr>
          <w:rFonts w:ascii="Times New Roman" w:hAnsi="Times New Roman" w:cs="Times New Roman"/>
        </w:rPr>
        <w:t>and their communities</w:t>
      </w:r>
      <w:r w:rsidR="003F7144" w:rsidRPr="00136CAD">
        <w:rPr>
          <w:rFonts w:ascii="Times New Roman" w:hAnsi="Times New Roman" w:cs="Times New Roman"/>
        </w:rPr>
        <w:t>)</w:t>
      </w:r>
      <w:r w:rsidRPr="00136CAD">
        <w:rPr>
          <w:rFonts w:ascii="Times New Roman" w:hAnsi="Times New Roman" w:cs="Times New Roman"/>
        </w:rPr>
        <w:t xml:space="preserve"> will need to consider the degree to which they are prepared to reverse present negative attitudes to</w:t>
      </w:r>
      <w:r w:rsidR="001E5743" w:rsidRPr="00136CAD">
        <w:rPr>
          <w:rFonts w:ascii="Times New Roman" w:hAnsi="Times New Roman" w:cs="Times New Roman"/>
        </w:rPr>
        <w:t>wards employment of older staff</w:t>
      </w:r>
      <w:r w:rsidR="003F7144" w:rsidRPr="00136CAD">
        <w:rPr>
          <w:rFonts w:ascii="Times New Roman" w:hAnsi="Times New Roman" w:cs="Times New Roman"/>
        </w:rPr>
        <w:t xml:space="preserve">. </w:t>
      </w:r>
      <w:r w:rsidR="00C24DC6" w:rsidRPr="00136CAD">
        <w:rPr>
          <w:rFonts w:ascii="Times New Roman" w:hAnsi="Times New Roman" w:cs="Times New Roman"/>
        </w:rPr>
        <w:t xml:space="preserve"> Yet little is known of age diversity management </w:t>
      </w:r>
      <w:r w:rsidR="00AF42EC" w:rsidRPr="00136CAD">
        <w:rPr>
          <w:rFonts w:ascii="Times New Roman" w:hAnsi="Times New Roman" w:cs="Times New Roman"/>
        </w:rPr>
        <w:t xml:space="preserve">implementation </w:t>
      </w:r>
      <w:r w:rsidR="00C24DC6" w:rsidRPr="00136CAD">
        <w:rPr>
          <w:rFonts w:ascii="Times New Roman" w:hAnsi="Times New Roman" w:cs="Times New Roman"/>
        </w:rPr>
        <w:t xml:space="preserve">and </w:t>
      </w:r>
      <w:r w:rsidR="00491916" w:rsidRPr="00136CAD">
        <w:rPr>
          <w:rFonts w:ascii="Times New Roman" w:hAnsi="Times New Roman" w:cs="Times New Roman"/>
        </w:rPr>
        <w:t xml:space="preserve">the </w:t>
      </w:r>
      <w:r w:rsidR="006216CB" w:rsidRPr="00136CAD">
        <w:rPr>
          <w:rFonts w:ascii="Times New Roman" w:hAnsi="Times New Roman" w:cs="Times New Roman"/>
        </w:rPr>
        <w:t>link to organizational outcomes.</w:t>
      </w:r>
      <w:r w:rsidR="00491916" w:rsidRPr="00136CAD">
        <w:rPr>
          <w:rFonts w:ascii="Times New Roman" w:hAnsi="Times New Roman" w:cs="Times New Roman"/>
        </w:rPr>
        <w:t xml:space="preserve"> </w:t>
      </w:r>
      <w:r w:rsidR="00C24DC6" w:rsidRPr="00136CAD">
        <w:rPr>
          <w:rFonts w:ascii="Times New Roman" w:hAnsi="Times New Roman" w:cs="Times New Roman"/>
        </w:rPr>
        <w:t xml:space="preserve">Our research seeks to address </w:t>
      </w:r>
      <w:r w:rsidR="000B6977" w:rsidRPr="00136CAD">
        <w:rPr>
          <w:rFonts w:ascii="Times New Roman" w:hAnsi="Times New Roman" w:cs="Times New Roman"/>
        </w:rPr>
        <w:t>this gap</w:t>
      </w:r>
      <w:r w:rsidR="008A34A5" w:rsidRPr="00136CAD">
        <w:rPr>
          <w:rFonts w:ascii="Times New Roman" w:hAnsi="Times New Roman" w:cs="Times New Roman"/>
        </w:rPr>
        <w:t xml:space="preserve"> by investigating age diversity management </w:t>
      </w:r>
      <w:r w:rsidR="00106D24" w:rsidRPr="00136CAD">
        <w:rPr>
          <w:rFonts w:ascii="Times New Roman" w:hAnsi="Times New Roman" w:cs="Times New Roman"/>
        </w:rPr>
        <w:t xml:space="preserve">implementation </w:t>
      </w:r>
      <w:r w:rsidR="00491916" w:rsidRPr="00136CAD">
        <w:rPr>
          <w:rFonts w:ascii="Times New Roman" w:hAnsi="Times New Roman" w:cs="Times New Roman"/>
        </w:rPr>
        <w:t>in 248 medium to large sized for profit organizations</w:t>
      </w:r>
      <w:r w:rsidR="000B6977" w:rsidRPr="00136CAD">
        <w:rPr>
          <w:rFonts w:ascii="Times New Roman" w:hAnsi="Times New Roman" w:cs="Times New Roman"/>
        </w:rPr>
        <w:t>.</w:t>
      </w:r>
    </w:p>
    <w:p w14:paraId="1983B448" w14:textId="77777777" w:rsidR="000B6977" w:rsidRPr="00136CAD" w:rsidRDefault="000B6977" w:rsidP="001A6FCA">
      <w:pPr>
        <w:spacing w:after="0" w:line="360" w:lineRule="auto"/>
        <w:rPr>
          <w:rFonts w:ascii="Times New Roman" w:hAnsi="Times New Roman" w:cs="Times New Roman"/>
        </w:rPr>
      </w:pPr>
    </w:p>
    <w:p w14:paraId="6CA7DCD6" w14:textId="77777777" w:rsidR="00E55B21" w:rsidRDefault="00E55B21" w:rsidP="001A6FCA">
      <w:pPr>
        <w:spacing w:after="0" w:line="360" w:lineRule="auto"/>
        <w:rPr>
          <w:rFonts w:ascii="Times New Roman" w:hAnsi="Times New Roman" w:cs="Times New Roman"/>
          <w:b/>
        </w:rPr>
      </w:pPr>
      <w:r w:rsidRPr="005A16EE">
        <w:rPr>
          <w:rFonts w:ascii="Times New Roman" w:hAnsi="Times New Roman" w:cs="Times New Roman"/>
          <w:b/>
        </w:rPr>
        <w:t xml:space="preserve">Managing age diversity </w:t>
      </w:r>
    </w:p>
    <w:p w14:paraId="7ECFDDCC" w14:textId="77777777" w:rsidR="005A16EE" w:rsidRPr="005A16EE" w:rsidRDefault="005A16EE" w:rsidP="001A6FCA">
      <w:pPr>
        <w:spacing w:after="0" w:line="360" w:lineRule="auto"/>
        <w:rPr>
          <w:rFonts w:ascii="Times New Roman" w:hAnsi="Times New Roman" w:cs="Times New Roman"/>
          <w:b/>
        </w:rPr>
      </w:pPr>
    </w:p>
    <w:p w14:paraId="077CD638" w14:textId="77777777" w:rsidR="003208A9" w:rsidRPr="00136CAD" w:rsidRDefault="0064709E" w:rsidP="001A6FCA">
      <w:pPr>
        <w:spacing w:after="0" w:line="360" w:lineRule="auto"/>
        <w:rPr>
          <w:rFonts w:ascii="Times New Roman" w:hAnsi="Times New Roman" w:cs="Times New Roman"/>
        </w:rPr>
      </w:pPr>
      <w:r w:rsidRPr="00136CAD">
        <w:rPr>
          <w:rFonts w:ascii="Times New Roman" w:hAnsi="Times New Roman" w:cs="Times New Roman"/>
        </w:rPr>
        <w:t xml:space="preserve">In addition to social policy and legislative change, organizational management of age diversity </w:t>
      </w:r>
      <w:r w:rsidR="00744971" w:rsidRPr="00136CAD">
        <w:rPr>
          <w:rFonts w:ascii="Times New Roman" w:hAnsi="Times New Roman" w:cs="Times New Roman"/>
        </w:rPr>
        <w:t xml:space="preserve">is </w:t>
      </w:r>
      <w:r w:rsidR="00D80BF3" w:rsidRPr="00136CAD">
        <w:rPr>
          <w:rFonts w:ascii="Times New Roman" w:hAnsi="Times New Roman" w:cs="Times New Roman"/>
        </w:rPr>
        <w:t xml:space="preserve">increasingly </w:t>
      </w:r>
      <w:r w:rsidR="00744971" w:rsidRPr="00136CAD">
        <w:rPr>
          <w:rFonts w:ascii="Times New Roman" w:hAnsi="Times New Roman" w:cs="Times New Roman"/>
        </w:rPr>
        <w:t>recognised as paramount</w:t>
      </w:r>
      <w:r w:rsidR="003208A9" w:rsidRPr="00136CAD">
        <w:rPr>
          <w:rFonts w:ascii="Times New Roman" w:hAnsi="Times New Roman" w:cs="Times New Roman"/>
        </w:rPr>
        <w:t xml:space="preserve"> in age diversity management in industrialised countries</w:t>
      </w:r>
      <w:r w:rsidR="00744971" w:rsidRPr="00136CAD">
        <w:rPr>
          <w:rFonts w:ascii="Times New Roman" w:hAnsi="Times New Roman" w:cs="Times New Roman"/>
        </w:rPr>
        <w:t>.</w:t>
      </w:r>
      <w:r w:rsidRPr="00136CAD">
        <w:rPr>
          <w:rFonts w:ascii="Times New Roman" w:hAnsi="Times New Roman" w:cs="Times New Roman"/>
        </w:rPr>
        <w:t xml:space="preserve"> </w:t>
      </w:r>
      <w:r w:rsidR="00E55B21" w:rsidRPr="00136CAD">
        <w:rPr>
          <w:rFonts w:ascii="Times New Roman" w:hAnsi="Times New Roman" w:cs="Times New Roman"/>
        </w:rPr>
        <w:t xml:space="preserve">Successfully attracting and retaining employees across all age groups has long been important for the long </w:t>
      </w:r>
      <w:r w:rsidR="00E55B21" w:rsidRPr="00136CAD">
        <w:rPr>
          <w:rFonts w:ascii="Times New Roman" w:hAnsi="Times New Roman" w:cs="Times New Roman"/>
        </w:rPr>
        <w:lastRenderedPageBreak/>
        <w:t>term effectiveness, not to mention the very survival, of organizations (Kunze et al 2011).  How management teams and HR management accomplish this through the messages they send and the policies and practices they support has become more critical in recent times (Bieling, Stock, &amp; Dorozalla 2015).</w:t>
      </w:r>
      <w:r w:rsidR="00744971" w:rsidRPr="00136CAD">
        <w:rPr>
          <w:rFonts w:ascii="Times New Roman" w:hAnsi="Times New Roman" w:cs="Times New Roman"/>
        </w:rPr>
        <w:t xml:space="preserve">  </w:t>
      </w:r>
      <w:r w:rsidR="00E55B21" w:rsidRPr="00136CAD">
        <w:rPr>
          <w:rFonts w:ascii="Times New Roman" w:hAnsi="Times New Roman" w:cs="Times New Roman"/>
        </w:rPr>
        <w:t xml:space="preserve">In understanding how organizations are addressing age diversity management Kulik et al., (2014) suggests that the who of </w:t>
      </w:r>
      <w:r w:rsidR="003F7144" w:rsidRPr="00136CAD">
        <w:rPr>
          <w:rFonts w:ascii="Times New Roman" w:hAnsi="Times New Roman" w:cs="Times New Roman"/>
        </w:rPr>
        <w:t xml:space="preserve">the </w:t>
      </w:r>
      <w:r w:rsidR="00E55B21" w:rsidRPr="00136CAD">
        <w:rPr>
          <w:rFonts w:ascii="Times New Roman" w:hAnsi="Times New Roman" w:cs="Times New Roman"/>
        </w:rPr>
        <w:t>age-diverse workforce; the what needs to be managed; (e.g. recruitment, training, remuneration)</w:t>
      </w:r>
      <w:r w:rsidR="003F7144" w:rsidRPr="00136CAD">
        <w:rPr>
          <w:rFonts w:ascii="Times New Roman" w:hAnsi="Times New Roman" w:cs="Times New Roman"/>
        </w:rPr>
        <w:t xml:space="preserve"> </w:t>
      </w:r>
      <w:r w:rsidR="00E55B21" w:rsidRPr="00136CAD">
        <w:rPr>
          <w:rFonts w:ascii="Times New Roman" w:hAnsi="Times New Roman" w:cs="Times New Roman"/>
        </w:rPr>
        <w:t>and the why of managing it (legal, social and business cases for age diversity) are all relatively well understood (Kulik et al., 2014). However, how to manage (which</w:t>
      </w:r>
      <w:r w:rsidR="003F7144" w:rsidRPr="00136CAD">
        <w:rPr>
          <w:rFonts w:ascii="Times New Roman" w:hAnsi="Times New Roman" w:cs="Times New Roman"/>
        </w:rPr>
        <w:t xml:space="preserve"> </w:t>
      </w:r>
      <w:r w:rsidR="00E55B21" w:rsidRPr="00136CAD">
        <w:rPr>
          <w:rFonts w:ascii="Times New Roman" w:hAnsi="Times New Roman" w:cs="Times New Roman"/>
        </w:rPr>
        <w:t xml:space="preserve">human resource policies, systems, practices and programs are effective) demands further investigations (Kulik et al., 2014). </w:t>
      </w:r>
      <w:r w:rsidR="00DE2C16" w:rsidRPr="00136CAD">
        <w:rPr>
          <w:rFonts w:ascii="Times New Roman" w:hAnsi="Times New Roman" w:cs="Times New Roman"/>
        </w:rPr>
        <w:t xml:space="preserve"> Walker (2005) identified five main dimensions of age management which include four HRM practices (recruitment, training, promotion and flexible work and job design) and </w:t>
      </w:r>
      <w:r w:rsidR="00DA62BF" w:rsidRPr="00136CAD">
        <w:rPr>
          <w:rFonts w:ascii="Times New Roman" w:hAnsi="Times New Roman" w:cs="Times New Roman"/>
        </w:rPr>
        <w:t xml:space="preserve">a </w:t>
      </w:r>
      <w:r w:rsidR="00DE2C16" w:rsidRPr="00136CAD">
        <w:rPr>
          <w:rFonts w:ascii="Times New Roman" w:hAnsi="Times New Roman" w:cs="Times New Roman"/>
        </w:rPr>
        <w:t xml:space="preserve">policy for developing attitudinal change. </w:t>
      </w:r>
      <w:r w:rsidR="00AC5C43" w:rsidRPr="00136CAD">
        <w:rPr>
          <w:rFonts w:ascii="Times New Roman" w:hAnsi="Times New Roman" w:cs="Times New Roman"/>
        </w:rPr>
        <w:t xml:space="preserve"> Mahon</w:t>
      </w:r>
      <w:r w:rsidR="00744971" w:rsidRPr="00136CAD">
        <w:rPr>
          <w:rFonts w:ascii="Times New Roman" w:hAnsi="Times New Roman" w:cs="Times New Roman"/>
        </w:rPr>
        <w:t xml:space="preserve"> and Miller (2014) suggest the first change is the province of senior management who</w:t>
      </w:r>
      <w:r w:rsidR="00DA62BF" w:rsidRPr="00136CAD">
        <w:rPr>
          <w:rFonts w:ascii="Times New Roman" w:hAnsi="Times New Roman" w:cs="Times New Roman"/>
        </w:rPr>
        <w:t xml:space="preserve"> must</w:t>
      </w:r>
      <w:r w:rsidR="00744971" w:rsidRPr="00136CAD">
        <w:rPr>
          <w:rFonts w:ascii="Times New Roman" w:hAnsi="Times New Roman" w:cs="Times New Roman"/>
        </w:rPr>
        <w:t xml:space="preserve"> provide the leadership and sustained attention to ag</w:t>
      </w:r>
      <w:r w:rsidR="00C61B69">
        <w:rPr>
          <w:rFonts w:ascii="Times New Roman" w:hAnsi="Times New Roman" w:cs="Times New Roman"/>
        </w:rPr>
        <w:t>e</w:t>
      </w:r>
      <w:r w:rsidR="00744971" w:rsidRPr="00136CAD">
        <w:rPr>
          <w:rFonts w:ascii="Times New Roman" w:hAnsi="Times New Roman" w:cs="Times New Roman"/>
        </w:rPr>
        <w:t xml:space="preserve">ing as a positive policy contribution to the overall health and life of the organization. </w:t>
      </w:r>
      <w:r w:rsidR="00DA62BF" w:rsidRPr="00136CAD">
        <w:rPr>
          <w:rFonts w:ascii="Times New Roman" w:hAnsi="Times New Roman" w:cs="Times New Roman"/>
        </w:rPr>
        <w:t xml:space="preserve"> </w:t>
      </w:r>
    </w:p>
    <w:p w14:paraId="5B32E69A" w14:textId="77777777" w:rsidR="003208A9" w:rsidRPr="00136CAD" w:rsidRDefault="003208A9" w:rsidP="001A6FCA">
      <w:pPr>
        <w:spacing w:after="0" w:line="360" w:lineRule="auto"/>
        <w:rPr>
          <w:rFonts w:ascii="Times New Roman" w:hAnsi="Times New Roman" w:cs="Times New Roman"/>
        </w:rPr>
      </w:pPr>
    </w:p>
    <w:p w14:paraId="4AC58DFE" w14:textId="77777777" w:rsidR="002632C7" w:rsidRPr="00136CAD" w:rsidRDefault="003208A9" w:rsidP="002632C7">
      <w:pPr>
        <w:spacing w:after="0" w:line="360" w:lineRule="auto"/>
        <w:rPr>
          <w:rFonts w:ascii="Times New Roman" w:hAnsi="Times New Roman" w:cs="Times New Roman"/>
        </w:rPr>
      </w:pPr>
      <w:r w:rsidRPr="00136CAD">
        <w:rPr>
          <w:rFonts w:ascii="Times New Roman" w:hAnsi="Times New Roman" w:cs="Times New Roman"/>
        </w:rPr>
        <w:t xml:space="preserve">Results show that managing age diversity does have </w:t>
      </w:r>
      <w:r w:rsidR="002632C7" w:rsidRPr="00136CAD">
        <w:rPr>
          <w:rFonts w:ascii="Times New Roman" w:hAnsi="Times New Roman" w:cs="Times New Roman"/>
        </w:rPr>
        <w:t xml:space="preserve">positive </w:t>
      </w:r>
      <w:r w:rsidRPr="00136CAD">
        <w:rPr>
          <w:rFonts w:ascii="Times New Roman" w:hAnsi="Times New Roman" w:cs="Times New Roman"/>
        </w:rPr>
        <w:t>outcomes for organizations.  Böhm et al. (2014) examined the indirect impact of five age-inclusive practices (recruitment, employees’ training and development, career development, management training and education, and organizational culture) on perceived organizational performance and collective turnover intentions</w:t>
      </w:r>
      <w:r w:rsidR="008559A6" w:rsidRPr="00136CAD">
        <w:rPr>
          <w:rFonts w:ascii="Times New Roman" w:hAnsi="Times New Roman" w:cs="Times New Roman"/>
        </w:rPr>
        <w:t xml:space="preserve"> and found positive links in all cases</w:t>
      </w:r>
      <w:r w:rsidRPr="00136CAD">
        <w:rPr>
          <w:rFonts w:ascii="Times New Roman" w:hAnsi="Times New Roman" w:cs="Times New Roman"/>
        </w:rPr>
        <w:t>. Similarly, Kunze et al. (2013) assessed the effect of three diversity-friendly policies (workshop sponsorship, efforts in diversity management, and money and time spent on diversity awareness) on the age diversity–diversity climate–perceived performance relationship</w:t>
      </w:r>
      <w:r w:rsidR="008559A6" w:rsidRPr="00136CAD">
        <w:rPr>
          <w:rFonts w:ascii="Times New Roman" w:hAnsi="Times New Roman" w:cs="Times New Roman"/>
        </w:rPr>
        <w:t xml:space="preserve"> also with positive results</w:t>
      </w:r>
      <w:r w:rsidRPr="00136CAD">
        <w:rPr>
          <w:rFonts w:ascii="Times New Roman" w:hAnsi="Times New Roman" w:cs="Times New Roman"/>
        </w:rPr>
        <w:t>. Bieling et al. (2015) assessed the effect of age-inclusive appraisal and compensation practices on perceived organizational performance</w:t>
      </w:r>
      <w:r w:rsidR="002632C7" w:rsidRPr="00136CAD">
        <w:rPr>
          <w:rFonts w:ascii="Times New Roman" w:hAnsi="Times New Roman" w:cs="Times New Roman"/>
        </w:rPr>
        <w:t xml:space="preserve"> with findings that indicate that age diversity management in both appraisal and compensation contributes to employee welfare, which is related to organisational performance</w:t>
      </w:r>
    </w:p>
    <w:p w14:paraId="17E52045" w14:textId="77777777" w:rsidR="000A5E67" w:rsidRPr="00136CAD" w:rsidRDefault="003208A9" w:rsidP="001A6FCA">
      <w:pPr>
        <w:spacing w:after="0" w:line="360" w:lineRule="auto"/>
        <w:rPr>
          <w:rFonts w:ascii="Times New Roman" w:hAnsi="Times New Roman" w:cs="Times New Roman"/>
        </w:rPr>
      </w:pPr>
      <w:r w:rsidRPr="00136CAD">
        <w:rPr>
          <w:rFonts w:ascii="Times New Roman" w:hAnsi="Times New Roman" w:cs="Times New Roman"/>
        </w:rPr>
        <w:t xml:space="preserve">These studies provide evidence of the positive effects of both </w:t>
      </w:r>
      <w:r w:rsidR="002632C7" w:rsidRPr="00136CAD">
        <w:rPr>
          <w:rFonts w:ascii="Times New Roman" w:hAnsi="Times New Roman" w:cs="Times New Roman"/>
        </w:rPr>
        <w:t xml:space="preserve">age </w:t>
      </w:r>
      <w:r w:rsidRPr="00136CAD">
        <w:rPr>
          <w:rFonts w:ascii="Times New Roman" w:hAnsi="Times New Roman" w:cs="Times New Roman"/>
        </w:rPr>
        <w:t>diversity policies and</w:t>
      </w:r>
      <w:r w:rsidR="002632C7" w:rsidRPr="00136CAD">
        <w:rPr>
          <w:rFonts w:ascii="Times New Roman" w:hAnsi="Times New Roman" w:cs="Times New Roman"/>
        </w:rPr>
        <w:t xml:space="preserve"> age diversity </w:t>
      </w:r>
      <w:r w:rsidRPr="00136CAD">
        <w:rPr>
          <w:rFonts w:ascii="Times New Roman" w:hAnsi="Times New Roman" w:cs="Times New Roman"/>
        </w:rPr>
        <w:t>practices</w:t>
      </w:r>
      <w:r w:rsidR="002632C7" w:rsidRPr="00136CAD">
        <w:rPr>
          <w:rFonts w:ascii="Times New Roman" w:hAnsi="Times New Roman" w:cs="Times New Roman"/>
        </w:rPr>
        <w:t xml:space="preserve"> on numerous organizational outcomes</w:t>
      </w:r>
      <w:r w:rsidRPr="00136CAD">
        <w:rPr>
          <w:rFonts w:ascii="Times New Roman" w:hAnsi="Times New Roman" w:cs="Times New Roman"/>
        </w:rPr>
        <w:t xml:space="preserve">.  </w:t>
      </w:r>
      <w:r w:rsidR="00D916A0" w:rsidRPr="00136CAD">
        <w:rPr>
          <w:rFonts w:ascii="Times New Roman" w:hAnsi="Times New Roman" w:cs="Times New Roman"/>
        </w:rPr>
        <w:t xml:space="preserve">While these studies provide some evidence of the positive effects of </w:t>
      </w:r>
      <w:r w:rsidR="005B2E50">
        <w:rPr>
          <w:rFonts w:ascii="Times New Roman" w:hAnsi="Times New Roman" w:cs="Times New Roman"/>
        </w:rPr>
        <w:t xml:space="preserve">age </w:t>
      </w:r>
      <w:r w:rsidR="00D916A0" w:rsidRPr="00136CAD">
        <w:rPr>
          <w:rFonts w:ascii="Times New Roman" w:hAnsi="Times New Roman" w:cs="Times New Roman"/>
        </w:rPr>
        <w:t xml:space="preserve">diversity policies and practices the small number of diversity policies and practices studied offer little insight into </w:t>
      </w:r>
      <w:r w:rsidR="005B2E50">
        <w:rPr>
          <w:rFonts w:ascii="Times New Roman" w:hAnsi="Times New Roman" w:cs="Times New Roman"/>
        </w:rPr>
        <w:t xml:space="preserve">comprehensive </w:t>
      </w:r>
      <w:r w:rsidR="00D916A0" w:rsidRPr="00136CAD">
        <w:rPr>
          <w:rFonts w:ascii="Times New Roman" w:hAnsi="Times New Roman" w:cs="Times New Roman"/>
        </w:rPr>
        <w:t xml:space="preserve">age diversity management. Böhm et al.’s (2014) five practices were based on equal opportunity principles rather than voluntary age diversity management, while Kunze et al.’s (2013) three policies were generic diversity management policies – not age diversity management. Bieling et al.’s (2015) focus was limited to appraisal and compensation practices.  </w:t>
      </w:r>
      <w:r w:rsidRPr="00136CAD">
        <w:rPr>
          <w:rFonts w:ascii="Times New Roman" w:hAnsi="Times New Roman" w:cs="Times New Roman"/>
        </w:rPr>
        <w:t xml:space="preserve"> </w:t>
      </w:r>
    </w:p>
    <w:p w14:paraId="4C13A61F" w14:textId="77777777" w:rsidR="00C45903" w:rsidRPr="00136CAD" w:rsidRDefault="00C45903" w:rsidP="001A6FCA">
      <w:pPr>
        <w:spacing w:after="0" w:line="360" w:lineRule="auto"/>
        <w:rPr>
          <w:rFonts w:ascii="Times New Roman" w:hAnsi="Times New Roman" w:cs="Times New Roman"/>
        </w:rPr>
      </w:pPr>
    </w:p>
    <w:p w14:paraId="28D8CFCD" w14:textId="77777777" w:rsidR="00E55B21" w:rsidRPr="00136CAD" w:rsidRDefault="00E55B21" w:rsidP="00D111D2">
      <w:pPr>
        <w:spacing w:after="0" w:line="360" w:lineRule="auto"/>
        <w:rPr>
          <w:rFonts w:ascii="Times New Roman" w:hAnsi="Times New Roman" w:cs="Times New Roman"/>
        </w:rPr>
      </w:pPr>
      <w:r w:rsidRPr="00136CAD">
        <w:rPr>
          <w:rFonts w:ascii="Times New Roman" w:hAnsi="Times New Roman" w:cs="Times New Roman"/>
        </w:rPr>
        <w:t>Our research address</w:t>
      </w:r>
      <w:r w:rsidR="003502A2" w:rsidRPr="00136CAD">
        <w:rPr>
          <w:rFonts w:ascii="Times New Roman" w:hAnsi="Times New Roman" w:cs="Times New Roman"/>
        </w:rPr>
        <w:t>es this gap</w:t>
      </w:r>
      <w:r w:rsidRPr="00136CAD">
        <w:rPr>
          <w:rFonts w:ascii="Times New Roman" w:hAnsi="Times New Roman" w:cs="Times New Roman"/>
        </w:rPr>
        <w:t xml:space="preserve"> by investigating </w:t>
      </w:r>
      <w:r w:rsidR="007E2164" w:rsidRPr="00136CAD">
        <w:rPr>
          <w:rFonts w:ascii="Times New Roman" w:hAnsi="Times New Roman" w:cs="Times New Roman"/>
        </w:rPr>
        <w:t xml:space="preserve">the use of three </w:t>
      </w:r>
      <w:r w:rsidR="00F80E0D">
        <w:rPr>
          <w:rFonts w:ascii="Times New Roman" w:hAnsi="Times New Roman" w:cs="Times New Roman"/>
        </w:rPr>
        <w:t xml:space="preserve">broad </w:t>
      </w:r>
      <w:r w:rsidR="007E2164" w:rsidRPr="00136CAD">
        <w:rPr>
          <w:rFonts w:ascii="Times New Roman" w:hAnsi="Times New Roman" w:cs="Times New Roman"/>
        </w:rPr>
        <w:t>elements of a</w:t>
      </w:r>
      <w:r w:rsidR="003F7144" w:rsidRPr="00136CAD">
        <w:rPr>
          <w:rFonts w:ascii="Times New Roman" w:hAnsi="Times New Roman" w:cs="Times New Roman"/>
        </w:rPr>
        <w:t>ge</w:t>
      </w:r>
      <w:r w:rsidR="007E2164" w:rsidRPr="00136CAD">
        <w:rPr>
          <w:rFonts w:ascii="Times New Roman" w:hAnsi="Times New Roman" w:cs="Times New Roman"/>
        </w:rPr>
        <w:t xml:space="preserve"> diversity</w:t>
      </w:r>
      <w:r w:rsidR="003F7144" w:rsidRPr="00136CAD">
        <w:rPr>
          <w:rFonts w:ascii="Times New Roman" w:hAnsi="Times New Roman" w:cs="Times New Roman"/>
        </w:rPr>
        <w:t xml:space="preserve"> management</w:t>
      </w:r>
      <w:r w:rsidR="00F80E0D">
        <w:rPr>
          <w:rFonts w:ascii="Times New Roman" w:hAnsi="Times New Roman" w:cs="Times New Roman"/>
        </w:rPr>
        <w:t>, namely</w:t>
      </w:r>
      <w:r w:rsidR="00D916A0" w:rsidRPr="00136CAD">
        <w:rPr>
          <w:rFonts w:ascii="Times New Roman" w:hAnsi="Times New Roman" w:cs="Times New Roman"/>
        </w:rPr>
        <w:t xml:space="preserve"> </w:t>
      </w:r>
      <w:r w:rsidR="007E2164" w:rsidRPr="00136CAD">
        <w:rPr>
          <w:rFonts w:ascii="Times New Roman" w:hAnsi="Times New Roman" w:cs="Times New Roman"/>
        </w:rPr>
        <w:t>age diversity</w:t>
      </w:r>
      <w:r w:rsidR="003F7144" w:rsidRPr="00136CAD">
        <w:rPr>
          <w:rFonts w:ascii="Times New Roman" w:hAnsi="Times New Roman" w:cs="Times New Roman"/>
        </w:rPr>
        <w:t xml:space="preserve"> </w:t>
      </w:r>
      <w:r w:rsidR="0009131B" w:rsidRPr="00136CAD">
        <w:rPr>
          <w:rFonts w:ascii="Times New Roman" w:hAnsi="Times New Roman" w:cs="Times New Roman"/>
        </w:rPr>
        <w:t>policy</w:t>
      </w:r>
      <w:r w:rsidR="00C61B69">
        <w:rPr>
          <w:rFonts w:ascii="Times New Roman" w:hAnsi="Times New Roman" w:cs="Times New Roman"/>
        </w:rPr>
        <w:t xml:space="preserve"> and systems</w:t>
      </w:r>
      <w:r w:rsidR="007E2164" w:rsidRPr="00136CAD">
        <w:rPr>
          <w:rFonts w:ascii="Times New Roman" w:hAnsi="Times New Roman" w:cs="Times New Roman"/>
        </w:rPr>
        <w:t xml:space="preserve">; age diversity </w:t>
      </w:r>
      <w:r w:rsidRPr="00136CAD">
        <w:rPr>
          <w:rFonts w:ascii="Times New Roman" w:hAnsi="Times New Roman" w:cs="Times New Roman"/>
        </w:rPr>
        <w:t>practice</w:t>
      </w:r>
      <w:r w:rsidR="00136CAD" w:rsidRPr="00136CAD">
        <w:rPr>
          <w:rFonts w:ascii="Times New Roman" w:hAnsi="Times New Roman" w:cs="Times New Roman"/>
        </w:rPr>
        <w:t>s;</w:t>
      </w:r>
      <w:r w:rsidR="007E2164" w:rsidRPr="00136CAD">
        <w:rPr>
          <w:rFonts w:ascii="Times New Roman" w:hAnsi="Times New Roman" w:cs="Times New Roman"/>
        </w:rPr>
        <w:t xml:space="preserve"> and</w:t>
      </w:r>
      <w:r w:rsidR="00136CAD" w:rsidRPr="00136CAD">
        <w:rPr>
          <w:rFonts w:ascii="Times New Roman" w:hAnsi="Times New Roman" w:cs="Times New Roman"/>
        </w:rPr>
        <w:t>,</w:t>
      </w:r>
      <w:r w:rsidR="007E2164" w:rsidRPr="00136CAD">
        <w:rPr>
          <w:rFonts w:ascii="Times New Roman" w:hAnsi="Times New Roman" w:cs="Times New Roman"/>
        </w:rPr>
        <w:t xml:space="preserve"> </w:t>
      </w:r>
      <w:r w:rsidR="00136CAD" w:rsidRPr="00136CAD">
        <w:rPr>
          <w:rFonts w:ascii="Times New Roman" w:hAnsi="Times New Roman" w:cs="Times New Roman"/>
        </w:rPr>
        <w:t>the</w:t>
      </w:r>
      <w:r w:rsidR="00DB232E" w:rsidRPr="00136CAD">
        <w:rPr>
          <w:rFonts w:ascii="Times New Roman" w:hAnsi="Times New Roman" w:cs="Times New Roman"/>
        </w:rPr>
        <w:t xml:space="preserve"> further </w:t>
      </w:r>
      <w:r w:rsidR="00136CAD" w:rsidRPr="00136CAD">
        <w:rPr>
          <w:rFonts w:ascii="Times New Roman" w:hAnsi="Times New Roman" w:cs="Times New Roman"/>
        </w:rPr>
        <w:t xml:space="preserve">element </w:t>
      </w:r>
      <w:r w:rsidR="00DB232E" w:rsidRPr="00136CAD">
        <w:rPr>
          <w:rFonts w:ascii="Times New Roman" w:hAnsi="Times New Roman" w:cs="Times New Roman"/>
        </w:rPr>
        <w:t xml:space="preserve">of </w:t>
      </w:r>
      <w:r w:rsidR="007E2164" w:rsidRPr="00136CAD">
        <w:rPr>
          <w:rFonts w:ascii="Times New Roman" w:hAnsi="Times New Roman" w:cs="Times New Roman"/>
        </w:rPr>
        <w:lastRenderedPageBreak/>
        <w:t>work and family policies</w:t>
      </w:r>
      <w:r w:rsidRPr="00136CAD">
        <w:rPr>
          <w:rFonts w:ascii="Times New Roman" w:hAnsi="Times New Roman" w:cs="Times New Roman"/>
        </w:rPr>
        <w:t xml:space="preserve"> implemented in the name of meaningful age diversity management</w:t>
      </w:r>
      <w:r w:rsidR="0009131B" w:rsidRPr="00136CAD">
        <w:rPr>
          <w:rFonts w:ascii="Times New Roman" w:hAnsi="Times New Roman" w:cs="Times New Roman"/>
        </w:rPr>
        <w:t xml:space="preserve">.  </w:t>
      </w:r>
      <w:r w:rsidR="00D111D2" w:rsidRPr="00136CAD">
        <w:rPr>
          <w:rFonts w:ascii="Times New Roman" w:hAnsi="Times New Roman" w:cs="Times New Roman"/>
        </w:rPr>
        <w:t xml:space="preserve">We added work and family friendly workplace policies because these </w:t>
      </w:r>
      <w:r w:rsidR="00DB232E" w:rsidRPr="00136CAD">
        <w:rPr>
          <w:rFonts w:ascii="Times New Roman" w:hAnsi="Times New Roman" w:cs="Times New Roman"/>
        </w:rPr>
        <w:t xml:space="preserve">have previously been </w:t>
      </w:r>
      <w:r w:rsidR="00D111D2" w:rsidRPr="00136CAD">
        <w:rPr>
          <w:rFonts w:ascii="Times New Roman" w:hAnsi="Times New Roman" w:cs="Times New Roman"/>
        </w:rPr>
        <w:t>designed to meet the needs of employees with family responsibilities, such as caregiving demands (Callan, 2007). However over time caregiving roles have shifted</w:t>
      </w:r>
      <w:r w:rsidR="00C61B69">
        <w:rPr>
          <w:rFonts w:ascii="Times New Roman" w:hAnsi="Times New Roman" w:cs="Times New Roman"/>
        </w:rPr>
        <w:t>,</w:t>
      </w:r>
      <w:r w:rsidR="00D111D2" w:rsidRPr="00136CAD">
        <w:rPr>
          <w:rFonts w:ascii="Times New Roman" w:hAnsi="Times New Roman" w:cs="Times New Roman"/>
        </w:rPr>
        <w:t xml:space="preserve"> resulting in the development and implementation of paternity, bereavement, and adoption l</w:t>
      </w:r>
      <w:r w:rsidR="00DB232E" w:rsidRPr="00136CAD">
        <w:rPr>
          <w:rFonts w:ascii="Times New Roman" w:hAnsi="Times New Roman" w:cs="Times New Roman"/>
        </w:rPr>
        <w:t>eaves, among others</w:t>
      </w:r>
      <w:r w:rsidR="00F80E0D">
        <w:rPr>
          <w:rFonts w:ascii="Times New Roman" w:hAnsi="Times New Roman" w:cs="Times New Roman"/>
        </w:rPr>
        <w:t xml:space="preserve"> </w:t>
      </w:r>
      <w:r w:rsidR="00F80E0D" w:rsidRPr="00136CAD">
        <w:rPr>
          <w:rFonts w:ascii="Times New Roman" w:hAnsi="Times New Roman" w:cs="Times New Roman"/>
        </w:rPr>
        <w:t>(Wright &amp; Wysong, 1998)</w:t>
      </w:r>
      <w:r w:rsidR="00D111D2" w:rsidRPr="00136CAD">
        <w:rPr>
          <w:rFonts w:ascii="Times New Roman" w:hAnsi="Times New Roman" w:cs="Times New Roman"/>
        </w:rPr>
        <w:t>. In recent years, another shift has happened. The increasing responsibilities being placed on working-aged people to care for aged</w:t>
      </w:r>
      <w:r w:rsidR="00136CAD" w:rsidRPr="00136CAD">
        <w:rPr>
          <w:rFonts w:ascii="Times New Roman" w:hAnsi="Times New Roman" w:cs="Times New Roman"/>
        </w:rPr>
        <w:t xml:space="preserve"> or dying</w:t>
      </w:r>
      <w:r w:rsidR="00D111D2" w:rsidRPr="00136CAD">
        <w:rPr>
          <w:rFonts w:ascii="Times New Roman" w:hAnsi="Times New Roman" w:cs="Times New Roman"/>
        </w:rPr>
        <w:t xml:space="preserve"> relatives McKee et al. 2000) particularly within developed nations that face large ag</w:t>
      </w:r>
      <w:r w:rsidR="00F80E0D">
        <w:rPr>
          <w:rFonts w:ascii="Times New Roman" w:hAnsi="Times New Roman" w:cs="Times New Roman"/>
        </w:rPr>
        <w:t>e</w:t>
      </w:r>
      <w:r w:rsidR="00D111D2" w:rsidRPr="00136CAD">
        <w:rPr>
          <w:rFonts w:ascii="Times New Roman" w:hAnsi="Times New Roman" w:cs="Times New Roman"/>
        </w:rPr>
        <w:t>ing populations</w:t>
      </w:r>
      <w:r w:rsidR="00DB232E" w:rsidRPr="00136CAD">
        <w:rPr>
          <w:rFonts w:ascii="Times New Roman" w:hAnsi="Times New Roman" w:cs="Times New Roman"/>
        </w:rPr>
        <w:t xml:space="preserve"> (Vuksan, Williams &amp; Crooks</w:t>
      </w:r>
      <w:r w:rsidR="00F80E0D">
        <w:rPr>
          <w:rFonts w:ascii="Times New Roman" w:hAnsi="Times New Roman" w:cs="Times New Roman"/>
        </w:rPr>
        <w:t>,</w:t>
      </w:r>
      <w:r w:rsidR="00DB232E" w:rsidRPr="00136CAD">
        <w:rPr>
          <w:rFonts w:ascii="Times New Roman" w:hAnsi="Times New Roman" w:cs="Times New Roman"/>
        </w:rPr>
        <w:t xml:space="preserve"> 2012). </w:t>
      </w:r>
      <w:r w:rsidR="00D111D2" w:rsidRPr="00136CAD">
        <w:rPr>
          <w:rFonts w:ascii="Times New Roman" w:hAnsi="Times New Roman" w:cs="Times New Roman"/>
        </w:rPr>
        <w:t xml:space="preserve"> </w:t>
      </w:r>
      <w:r w:rsidR="003F7144" w:rsidRPr="00136CAD">
        <w:rPr>
          <w:rFonts w:ascii="Times New Roman" w:hAnsi="Times New Roman" w:cs="Times New Roman"/>
        </w:rPr>
        <w:t xml:space="preserve">      </w:t>
      </w:r>
    </w:p>
    <w:p w14:paraId="20A8AB77" w14:textId="77777777" w:rsidR="00E55B21" w:rsidRPr="00136CAD" w:rsidRDefault="00E55B21" w:rsidP="001A6FCA">
      <w:pPr>
        <w:spacing w:after="0" w:line="360" w:lineRule="auto"/>
        <w:rPr>
          <w:rFonts w:ascii="Times New Roman" w:hAnsi="Times New Roman" w:cs="Times New Roman"/>
        </w:rPr>
      </w:pPr>
    </w:p>
    <w:p w14:paraId="01C6AC5B" w14:textId="77777777" w:rsidR="0074237A" w:rsidRPr="005A16EE" w:rsidRDefault="0074237A" w:rsidP="001A6FCA">
      <w:pPr>
        <w:spacing w:after="0" w:line="360" w:lineRule="auto"/>
        <w:rPr>
          <w:rFonts w:ascii="Times New Roman" w:hAnsi="Times New Roman" w:cs="Times New Roman"/>
          <w:b/>
        </w:rPr>
      </w:pPr>
      <w:r w:rsidRPr="005A16EE">
        <w:rPr>
          <w:rFonts w:ascii="Times New Roman" w:hAnsi="Times New Roman" w:cs="Times New Roman"/>
          <w:b/>
        </w:rPr>
        <w:t>Corporate Social Responsibility</w:t>
      </w:r>
      <w:r w:rsidR="00F80E0D" w:rsidRPr="005A16EE">
        <w:rPr>
          <w:rFonts w:ascii="Times New Roman" w:hAnsi="Times New Roman" w:cs="Times New Roman"/>
          <w:b/>
        </w:rPr>
        <w:t xml:space="preserve"> </w:t>
      </w:r>
    </w:p>
    <w:p w14:paraId="3DCED468" w14:textId="77777777" w:rsidR="00B91CC2" w:rsidRDefault="00B91CC2" w:rsidP="001A6FCA">
      <w:pPr>
        <w:spacing w:after="0" w:line="360" w:lineRule="auto"/>
        <w:rPr>
          <w:rFonts w:ascii="Times New Roman" w:hAnsi="Times New Roman" w:cs="Times New Roman"/>
        </w:rPr>
      </w:pPr>
    </w:p>
    <w:p w14:paraId="42B78036" w14:textId="77777777" w:rsidR="00B91CC2" w:rsidRDefault="00B91CC2" w:rsidP="00B91CC2">
      <w:pPr>
        <w:spacing w:after="0" w:line="360" w:lineRule="auto"/>
        <w:rPr>
          <w:rFonts w:ascii="Times New Roman" w:hAnsi="Times New Roman" w:cs="Times New Roman"/>
        </w:rPr>
      </w:pPr>
      <w:r>
        <w:rPr>
          <w:rFonts w:ascii="Times New Roman" w:hAnsi="Times New Roman" w:cs="Times New Roman"/>
        </w:rPr>
        <w:t xml:space="preserve">A corporation’s responsibility in dealing equitably with diversity matters continues to grow.  Employers often espouse their commitment to employee diversity and cite their efforts as part of their reporting of CSR campaigns.  Increasingly organizations call on their employees for support of CSR initiatives (Gillespie Finney, Zachary Finney, &amp; Parry 2014).  Research into diversity management and CSR continues to grow </w:t>
      </w:r>
      <w:r w:rsidRPr="00136CAD">
        <w:rPr>
          <w:rFonts w:ascii="Times New Roman" w:hAnsi="Times New Roman" w:cs="Times New Roman"/>
        </w:rPr>
        <w:t>particularly gender, race and age diversity (Hatch &amp; Stephens 2015; Haldar &amp; Mizhra 2015; Harjoto, Laksmana, &amp; Lee 2015; Hafsi, T., &amp; Turgut, G. 2013).</w:t>
      </w:r>
      <w:r>
        <w:rPr>
          <w:rFonts w:ascii="Times New Roman" w:hAnsi="Times New Roman" w:cs="Times New Roman"/>
        </w:rPr>
        <w:t xml:space="preserve">  However much of the research has been looking into demographic diversity and </w:t>
      </w:r>
      <w:r w:rsidR="00597135">
        <w:rPr>
          <w:rFonts w:ascii="Times New Roman" w:hAnsi="Times New Roman" w:cs="Times New Roman"/>
        </w:rPr>
        <w:t xml:space="preserve">its links with </w:t>
      </w:r>
      <w:r>
        <w:rPr>
          <w:rFonts w:ascii="Times New Roman" w:hAnsi="Times New Roman" w:cs="Times New Roman"/>
        </w:rPr>
        <w:t xml:space="preserve">corporate social responsibility.  </w:t>
      </w:r>
      <w:r w:rsidRPr="00136CAD">
        <w:rPr>
          <w:rFonts w:ascii="Times New Roman" w:hAnsi="Times New Roman" w:cs="Times New Roman"/>
        </w:rPr>
        <w:t>However changing the demographics alone in an organization is not considered an extensive approach to managing diversity (MD).  MD is based on the belief that undertaking specific policies and practices is designed to achieve specific strategic goals of organizations (Cox &amp; Blake 1991; Thomas &amp; Ely</w:t>
      </w:r>
      <w:r>
        <w:rPr>
          <w:rFonts w:ascii="Times New Roman" w:hAnsi="Times New Roman" w:cs="Times New Roman"/>
        </w:rPr>
        <w:t>,</w:t>
      </w:r>
      <w:r w:rsidRPr="00136CAD">
        <w:rPr>
          <w:rFonts w:ascii="Times New Roman" w:hAnsi="Times New Roman" w:cs="Times New Roman"/>
        </w:rPr>
        <w:t xml:space="preserve"> 1996) rather than merely changing the demographics.  </w:t>
      </w:r>
    </w:p>
    <w:p w14:paraId="14BE6DB6" w14:textId="77777777" w:rsidR="00B466A5" w:rsidRDefault="00B466A5" w:rsidP="00B466A5">
      <w:pPr>
        <w:spacing w:after="0" w:line="360" w:lineRule="auto"/>
        <w:rPr>
          <w:rFonts w:ascii="Times New Roman" w:hAnsi="Times New Roman" w:cs="Times New Roman"/>
        </w:rPr>
      </w:pPr>
    </w:p>
    <w:p w14:paraId="6883ADA4" w14:textId="77777777" w:rsidR="00B466A5" w:rsidRPr="00136CAD" w:rsidRDefault="00B466A5" w:rsidP="00B466A5">
      <w:pPr>
        <w:spacing w:after="0" w:line="360" w:lineRule="auto"/>
        <w:rPr>
          <w:rFonts w:ascii="Times New Roman" w:hAnsi="Times New Roman" w:cs="Times New Roman"/>
        </w:rPr>
      </w:pPr>
      <w:r w:rsidRPr="00136CAD">
        <w:rPr>
          <w:rFonts w:ascii="Times New Roman" w:hAnsi="Times New Roman" w:cs="Times New Roman"/>
        </w:rPr>
        <w:t xml:space="preserve">In 2001 the EU defined Corporate Responsibility (CR) as: "A concept whereby companies integrate social and environmental concerns in their business operations and in their interaction with their stakeholders on a voluntary basis."  CR links an organization to its community and as such it offered our study an external focus for a measure of organizational outcome relative to age diversity management implementation. According to Hatch and Stephen (2015) the importance of CR has been surging over recent years. The recent global financial crisis highlighted the importance of an organizational investment strategy focused on the long term that has corporate sustainability at its core. CR offers both monetary and non-monetary benefits in competitive advantage and economic success.  While its definition and constructs remain debated as dimensions, responsibility areas; discretionary and non-discretionary practices (Carroll 1979; Carroll 2000; Wang, 2008; Weber 2008 and Turker 2009) its management through diversity policies and practices is increasingly recognized. </w:t>
      </w:r>
    </w:p>
    <w:p w14:paraId="1EA95435" w14:textId="77777777" w:rsidR="00B466A5" w:rsidRPr="00136CAD" w:rsidRDefault="00B466A5" w:rsidP="00B466A5">
      <w:pPr>
        <w:spacing w:after="0" w:line="360" w:lineRule="auto"/>
        <w:rPr>
          <w:rFonts w:ascii="Times New Roman" w:hAnsi="Times New Roman" w:cs="Times New Roman"/>
        </w:rPr>
      </w:pPr>
      <w:r w:rsidRPr="00136CAD">
        <w:rPr>
          <w:rFonts w:ascii="Times New Roman" w:hAnsi="Times New Roman" w:cs="Times New Roman"/>
        </w:rPr>
        <w:lastRenderedPageBreak/>
        <w:t xml:space="preserve">Few studies examine the operationalization of diversity and links to CSR.  Kabongo, Chang, &amp; Li, (2013) found that operational diversity (i.e. implementing diversity policies and practices) do influence CSR, namely, the act of corporate giving, (a philanthropic dimension of CSR) much more than demographic diversity alone.  Finding support for earlier work (Wang &amp; Coffey 1992; Williams, 2003) that board diversity does positively influence CSR, their study also investigated the impact of operational diversity and found that such practices (including work/life balance practices) are a more important indicator that predicts future corporate giving than does board diversity (Kabongo, Chang &amp; Li, 2013). Operational diversity, they predict, results in more interdependent relationships with the environment than mere board diversity alone.  But, their investigation did not specifically include age diversity measures.   Gillespie Finney, Zachary Finney, &amp; Parry (2014) found links between EEO/AA implementation and CSR efforts but they did not include MD operationalization in their study.  Their study of potential employees found both supporters of EEO and AA and non-supporters of EEO and AA positively viewed companies' CSR efforts as meeting their goals and their customers' goals with supporters of EEO and AA less positive about the companies' CSR efforts.  Gillespie Finney, Zachary Finney, &amp; Parry (2014) recommend that rather than citing the coercive efforts of EEO/AA as part of their CSR activities, employers may be better served citing broader diversity initiatives.  We propose that there will be a positive relationship between the various elements of age diversity management and employees perspective of the organizations’ corporate social responsibility.     </w:t>
      </w:r>
    </w:p>
    <w:p w14:paraId="611030BF" w14:textId="77777777" w:rsidR="00B466A5" w:rsidRDefault="00B466A5" w:rsidP="001A6FCA">
      <w:pPr>
        <w:spacing w:after="0" w:line="360" w:lineRule="auto"/>
        <w:rPr>
          <w:rFonts w:ascii="Times New Roman" w:hAnsi="Times New Roman" w:cs="Times New Roman"/>
        </w:rPr>
      </w:pPr>
    </w:p>
    <w:p w14:paraId="452AF1C4" w14:textId="77777777" w:rsidR="001A6FCA" w:rsidRPr="005A16EE" w:rsidRDefault="001A6FCA" w:rsidP="001A6FCA">
      <w:pPr>
        <w:spacing w:after="0" w:line="360" w:lineRule="auto"/>
        <w:rPr>
          <w:rFonts w:ascii="Times New Roman" w:hAnsi="Times New Roman" w:cs="Times New Roman"/>
          <w:b/>
        </w:rPr>
      </w:pPr>
      <w:r w:rsidRPr="005A16EE">
        <w:rPr>
          <w:rFonts w:ascii="Times New Roman" w:hAnsi="Times New Roman" w:cs="Times New Roman"/>
          <w:b/>
        </w:rPr>
        <w:t>Diversity Perspective</w:t>
      </w:r>
    </w:p>
    <w:p w14:paraId="1B89D900" w14:textId="77777777" w:rsidR="00B466A5" w:rsidRDefault="00B466A5" w:rsidP="001A6FCA">
      <w:pPr>
        <w:spacing w:after="0" w:line="360" w:lineRule="auto"/>
        <w:rPr>
          <w:rFonts w:ascii="Times New Roman" w:hAnsi="Times New Roman" w:cs="Times New Roman"/>
        </w:rPr>
      </w:pPr>
    </w:p>
    <w:p w14:paraId="1256A4F4" w14:textId="77777777" w:rsidR="0074237A" w:rsidRPr="00136CAD" w:rsidRDefault="001A6FCA" w:rsidP="001A6FCA">
      <w:pPr>
        <w:spacing w:after="0" w:line="360" w:lineRule="auto"/>
        <w:rPr>
          <w:rFonts w:ascii="Times New Roman" w:hAnsi="Times New Roman" w:cs="Times New Roman"/>
        </w:rPr>
      </w:pPr>
      <w:r w:rsidRPr="00136CAD">
        <w:rPr>
          <w:rFonts w:ascii="Times New Roman" w:hAnsi="Times New Roman" w:cs="Times New Roman"/>
        </w:rPr>
        <w:t>W</w:t>
      </w:r>
      <w:r w:rsidR="0074237A" w:rsidRPr="00136CAD">
        <w:rPr>
          <w:rFonts w:ascii="Times New Roman" w:hAnsi="Times New Roman" w:cs="Times New Roman"/>
        </w:rPr>
        <w:t xml:space="preserve">e </w:t>
      </w:r>
      <w:r w:rsidR="007E2164" w:rsidRPr="00136CAD">
        <w:rPr>
          <w:rFonts w:ascii="Times New Roman" w:hAnsi="Times New Roman" w:cs="Times New Roman"/>
        </w:rPr>
        <w:t>propose</w:t>
      </w:r>
      <w:r w:rsidR="0074237A" w:rsidRPr="00136CAD">
        <w:rPr>
          <w:rFonts w:ascii="Times New Roman" w:hAnsi="Times New Roman" w:cs="Times New Roman"/>
        </w:rPr>
        <w:t xml:space="preserve"> that the relationship between the </w:t>
      </w:r>
      <w:r w:rsidR="00B466A5">
        <w:rPr>
          <w:rFonts w:ascii="Times New Roman" w:hAnsi="Times New Roman" w:cs="Times New Roman"/>
        </w:rPr>
        <w:t xml:space="preserve">three </w:t>
      </w:r>
      <w:r w:rsidR="0074237A" w:rsidRPr="00136CAD">
        <w:rPr>
          <w:rFonts w:ascii="Times New Roman" w:hAnsi="Times New Roman" w:cs="Times New Roman"/>
        </w:rPr>
        <w:t xml:space="preserve">different elements of age diversity management and </w:t>
      </w:r>
      <w:r w:rsidR="00106D24" w:rsidRPr="00136CAD">
        <w:rPr>
          <w:rFonts w:ascii="Times New Roman" w:hAnsi="Times New Roman" w:cs="Times New Roman"/>
        </w:rPr>
        <w:t xml:space="preserve">employee perceptions of CSR </w:t>
      </w:r>
      <w:r w:rsidR="0074237A" w:rsidRPr="00136CAD">
        <w:rPr>
          <w:rFonts w:ascii="Times New Roman" w:hAnsi="Times New Roman" w:cs="Times New Roman"/>
        </w:rPr>
        <w:t xml:space="preserve">will be contingent upon the diversity perspective of the organisation.  </w:t>
      </w:r>
      <w:r w:rsidR="00106D24" w:rsidRPr="00136CAD">
        <w:rPr>
          <w:rFonts w:ascii="Times New Roman" w:hAnsi="Times New Roman" w:cs="Times New Roman"/>
        </w:rPr>
        <w:t xml:space="preserve">Managing Diversity </w:t>
      </w:r>
      <w:r w:rsidR="0074237A" w:rsidRPr="00136CAD">
        <w:rPr>
          <w:rFonts w:ascii="Times New Roman" w:hAnsi="Times New Roman" w:cs="Times New Roman"/>
        </w:rPr>
        <w:t xml:space="preserve">for strategic outcomes </w:t>
      </w:r>
      <w:r w:rsidR="00106D24" w:rsidRPr="00136CAD">
        <w:rPr>
          <w:rFonts w:ascii="Times New Roman" w:hAnsi="Times New Roman" w:cs="Times New Roman"/>
        </w:rPr>
        <w:t>with</w:t>
      </w:r>
      <w:r w:rsidR="0074237A" w:rsidRPr="00136CAD">
        <w:rPr>
          <w:rFonts w:ascii="Times New Roman" w:hAnsi="Times New Roman" w:cs="Times New Roman"/>
        </w:rPr>
        <w:t xml:space="preserve">in organizations has been the subject of much speculation and debate, with acknowledgement that different and often flawed assumptions regarding diversity impact on its ability to affect outcomes (Dass and Parker 1999; Lorbiecki 2001; Ely &amp; Thomas 2001; Swanson 2002; Foldy 2004).  Ely and Thomas (2001) suggest that the perspective held on diversity by a work group influences both how the individuals in that group express and manage the tensions related to diversity and the respect and value felt by those traditionally under-represented in the organization.  </w:t>
      </w:r>
    </w:p>
    <w:p w14:paraId="2102D0DA" w14:textId="77777777" w:rsidR="0074237A" w:rsidRPr="00136CAD" w:rsidRDefault="0074237A" w:rsidP="001A6FCA">
      <w:pPr>
        <w:spacing w:after="0" w:line="360" w:lineRule="auto"/>
        <w:rPr>
          <w:rFonts w:ascii="Times New Roman" w:hAnsi="Times New Roman" w:cs="Times New Roman"/>
        </w:rPr>
      </w:pPr>
      <w:r w:rsidRPr="00136CAD">
        <w:rPr>
          <w:rFonts w:ascii="Times New Roman" w:hAnsi="Times New Roman" w:cs="Times New Roman"/>
        </w:rPr>
        <w:t>Thomas and Ely (1996) identified three diversity perspectives: ‘discrimination and fairness’, ‘access and legitimacy’, and ‘integration and learning’. The ‘discrimination and fairness’ perspective considers the elimination of discrimination and ensuring justice</w:t>
      </w:r>
      <w:r w:rsidR="007E2164" w:rsidRPr="00136CAD">
        <w:rPr>
          <w:rFonts w:ascii="Times New Roman" w:hAnsi="Times New Roman" w:cs="Times New Roman"/>
        </w:rPr>
        <w:t>-</w:t>
      </w:r>
      <w:r w:rsidRPr="00136CAD">
        <w:rPr>
          <w:rFonts w:ascii="Times New Roman" w:hAnsi="Times New Roman" w:cs="Times New Roman"/>
        </w:rPr>
        <w:t xml:space="preserve"> and equality the all-encompassing rationale for diversity. The value of diversity in itself is low in that it is little recognized, with assimilation the most important feature. The ‘access and legitimacy’ perspective considers diversity a means to an end, such </w:t>
      </w:r>
      <w:r w:rsidRPr="00136CAD">
        <w:rPr>
          <w:rFonts w:ascii="Times New Roman" w:hAnsi="Times New Roman" w:cs="Times New Roman"/>
        </w:rPr>
        <w:lastRenderedPageBreak/>
        <w:t xml:space="preserve">that it uses diversity to gain access and legitimacy within diverse markets or with diverse clients. The value of diversity is purposeful and moderate only as an interface between the organization and its markets. Any connections between diversity and work is an indirect one through the marketplace but there is a potential for an increase in representation of traditionally underrepresented groups particularly in positions operating close to markets. The ‘integration and learning’ perspective of diversity considers diversity as a resource for learning and adaptive change in the workplace. Its characteristics are a rationale to inform and enhance core work and work processes with a high value of identity and a direct link between diversity and work.  Indicators of change or progress include increasing representation of traditionally underrepresented groups; and, process and product innovation with a shared perspective in learning. We </w:t>
      </w:r>
      <w:r w:rsidR="007E2164" w:rsidRPr="00136CAD">
        <w:rPr>
          <w:rFonts w:ascii="Times New Roman" w:hAnsi="Times New Roman" w:cs="Times New Roman"/>
        </w:rPr>
        <w:t>propose</w:t>
      </w:r>
      <w:r w:rsidRPr="00136CAD">
        <w:rPr>
          <w:rFonts w:ascii="Times New Roman" w:hAnsi="Times New Roman" w:cs="Times New Roman"/>
        </w:rPr>
        <w:t xml:space="preserve"> that organizations with an access and legitimacy perspective or an integration and learning perspective will benefit more from age diversity management than their counterparts with a discrimination and fairness perspective.  </w:t>
      </w:r>
    </w:p>
    <w:p w14:paraId="0412F51E" w14:textId="77777777" w:rsidR="007E2164" w:rsidRPr="00136CAD" w:rsidRDefault="007E2164" w:rsidP="001A6FCA">
      <w:pPr>
        <w:spacing w:after="0" w:line="360" w:lineRule="auto"/>
        <w:rPr>
          <w:rFonts w:ascii="Times New Roman" w:hAnsi="Times New Roman" w:cs="Times New Roman"/>
        </w:rPr>
      </w:pPr>
    </w:p>
    <w:p w14:paraId="66524308" w14:textId="77777777" w:rsidR="0074237A" w:rsidRPr="00136CAD" w:rsidRDefault="0074237A" w:rsidP="001A6FCA">
      <w:pPr>
        <w:spacing w:after="0" w:line="360" w:lineRule="auto"/>
        <w:rPr>
          <w:rFonts w:ascii="Times New Roman" w:hAnsi="Times New Roman" w:cs="Times New Roman"/>
        </w:rPr>
      </w:pPr>
      <w:r w:rsidRPr="00136CAD">
        <w:rPr>
          <w:rFonts w:ascii="Times New Roman" w:hAnsi="Times New Roman" w:cs="Times New Roman"/>
        </w:rPr>
        <w:t>The discrimination and fairness perspective has been linked to equal employment opportunity and its failure to stem racism and discrimination due to</w:t>
      </w:r>
      <w:r w:rsidR="007E2164" w:rsidRPr="00136CAD">
        <w:rPr>
          <w:rFonts w:ascii="Times New Roman" w:hAnsi="Times New Roman" w:cs="Times New Roman"/>
        </w:rPr>
        <w:t xml:space="preserve"> its principle of “sameness”.  </w:t>
      </w:r>
      <w:r w:rsidRPr="00136CAD">
        <w:rPr>
          <w:rFonts w:ascii="Times New Roman" w:hAnsi="Times New Roman" w:cs="Times New Roman"/>
        </w:rPr>
        <w:t xml:space="preserve">“This colour-blind, gender-blind ideal is built, however, on the assumption that, underneath, `we are all the same' or `we aspire to being all the same': thus placing pressures on employees to make sure that differences do not count” Lorbiecki 2001:351).  As such, difference is seen as problematic and a liability to be neutralized. In a study of inclusion of minorities, Bernstein and Bilimoria (2013) found support for this argument as organizations with a ‘discrimination and fairness’ perspective of diversity were not linked to the outcome of greater feelings of inclusion of minority board members on not-for-profit boards.  </w:t>
      </w:r>
    </w:p>
    <w:p w14:paraId="7CE28084" w14:textId="77777777" w:rsidR="007E2164" w:rsidRPr="00136CAD" w:rsidRDefault="007E2164" w:rsidP="001A6FCA">
      <w:pPr>
        <w:spacing w:after="0" w:line="360" w:lineRule="auto"/>
        <w:rPr>
          <w:rFonts w:ascii="Times New Roman" w:hAnsi="Times New Roman" w:cs="Times New Roman"/>
        </w:rPr>
      </w:pPr>
    </w:p>
    <w:p w14:paraId="18693666" w14:textId="77777777" w:rsidR="0074237A" w:rsidRPr="00136CAD" w:rsidRDefault="0074237A" w:rsidP="001A6FCA">
      <w:pPr>
        <w:spacing w:after="0" w:line="360" w:lineRule="auto"/>
        <w:rPr>
          <w:rFonts w:ascii="Times New Roman" w:hAnsi="Times New Roman" w:cs="Times New Roman"/>
        </w:rPr>
      </w:pPr>
      <w:r w:rsidRPr="00136CAD">
        <w:rPr>
          <w:rFonts w:ascii="Times New Roman" w:hAnsi="Times New Roman" w:cs="Times New Roman"/>
        </w:rPr>
        <w:t xml:space="preserve">The ‘access and legitimacy’ perspective fits with the ‘business case’ for diversity management which perceives ‘difference’ as an investment that is strategically vital to the organization (Lorbiecki 2001).  It is contested as a means of influencing organizational outcomes.  The ‘access and legitimacy’ perspective suggests cultural background matters but it is limited to narrow spheres, for example, when members of a group are dealing with other members of their group such as customers or networks (Foldy 2004). Thus, members of non-dominant groups may be seen as having a special contribution to make to their organization only when dealing with other members of the same marginalized group.  It has been acknowledged that this perspective may provide organizations with a stepping stone to developing a culture of learning in managing diversity and substantive cultural change (Ely &amp; Thomas 2001; Lorbiecki 2001; Foldy 2004; Bernstein &amp; Bilimoria 2013).  However Bernstein and Bilimoria (2013) found no links between the ‘access and legitimacy’ perspective held by an organization and the inclusion experiences of minority board members.  In a study of four large firms Kochan, Bezrukova, Ely et al (2003) also found </w:t>
      </w:r>
      <w:r w:rsidRPr="00136CAD">
        <w:rPr>
          <w:rFonts w:ascii="Times New Roman" w:hAnsi="Times New Roman" w:cs="Times New Roman"/>
        </w:rPr>
        <w:lastRenderedPageBreak/>
        <w:t xml:space="preserve">no support for the business case approach (access and legitimacy) of MD linking to effective business level performance data and recommend moving beyond the narrow business case of MD to building human resource policies and practices that inculcate cultures of mutual learning and cooperation.  </w:t>
      </w:r>
    </w:p>
    <w:p w14:paraId="1758B702" w14:textId="77777777" w:rsidR="0074237A" w:rsidRPr="00136CAD" w:rsidRDefault="0074237A" w:rsidP="001A6FCA">
      <w:pPr>
        <w:spacing w:after="0" w:line="360" w:lineRule="auto"/>
        <w:rPr>
          <w:rFonts w:ascii="Times New Roman" w:hAnsi="Times New Roman" w:cs="Times New Roman"/>
        </w:rPr>
      </w:pPr>
      <w:r w:rsidRPr="00136CAD">
        <w:rPr>
          <w:rFonts w:ascii="Times New Roman" w:hAnsi="Times New Roman" w:cs="Times New Roman"/>
        </w:rPr>
        <w:t xml:space="preserve">The ‘integration and learning’ perspective of diversity has been proposed as highly beneficial in the link to effective organizational outcomes as it provides a strategic link to the core activities and existing systems of the organization so that the work gets diversified, not just the staff (Dass &amp; Parker 1999; Lorbiecki 2001).  It is recommended as encouraging real cultural change by effectively inspiring the talking through of the dimensions of difference in an organization (Swanson 2002); and that pay policy may equally be a crucial factor (Ofori-Dankwa &amp; Scott 2014).   Bernstein and Bilimoria (2013) identified a direct path between the diversity perspective of ‘integration and learning’ and the inclusion experience of minority board members, demonstrating that individuals feel included when they perceive they are valued for their differences such as talents, contributions, and abilities to assist the board serve its mission and feel less included when they perceive that perspective to be lacking.  </w:t>
      </w:r>
    </w:p>
    <w:p w14:paraId="417173EF" w14:textId="77777777" w:rsidR="0074237A" w:rsidRPr="00136CAD" w:rsidRDefault="0074237A" w:rsidP="001A6FCA">
      <w:pPr>
        <w:spacing w:after="0" w:line="360" w:lineRule="auto"/>
        <w:rPr>
          <w:rFonts w:ascii="Times New Roman" w:hAnsi="Times New Roman" w:cs="Times New Roman"/>
        </w:rPr>
      </w:pPr>
      <w:r w:rsidRPr="00136CAD">
        <w:rPr>
          <w:rFonts w:ascii="Times New Roman" w:hAnsi="Times New Roman" w:cs="Times New Roman"/>
        </w:rPr>
        <w:t xml:space="preserve">         </w:t>
      </w:r>
    </w:p>
    <w:p w14:paraId="3879781C" w14:textId="77777777" w:rsidR="0074237A" w:rsidRPr="00136CAD" w:rsidRDefault="0074237A" w:rsidP="001A6FCA">
      <w:pPr>
        <w:spacing w:after="0" w:line="360" w:lineRule="auto"/>
        <w:rPr>
          <w:rFonts w:ascii="Times New Roman" w:hAnsi="Times New Roman" w:cs="Times New Roman"/>
        </w:rPr>
      </w:pPr>
      <w:r w:rsidRPr="00136CAD">
        <w:rPr>
          <w:rFonts w:ascii="Times New Roman" w:hAnsi="Times New Roman" w:cs="Times New Roman"/>
        </w:rPr>
        <w:t xml:space="preserve">In sum, we propose that different diversity perspectives will moderate the relationship between age diversity management and </w:t>
      </w:r>
      <w:r w:rsidR="007E2164" w:rsidRPr="00136CAD">
        <w:rPr>
          <w:rFonts w:ascii="Times New Roman" w:hAnsi="Times New Roman" w:cs="Times New Roman"/>
        </w:rPr>
        <w:t>employee perspectives on CSR</w:t>
      </w:r>
      <w:r w:rsidRPr="00136CAD">
        <w:rPr>
          <w:rFonts w:ascii="Times New Roman" w:hAnsi="Times New Roman" w:cs="Times New Roman"/>
        </w:rPr>
        <w:t xml:space="preserve">. Specifically, in organizations that take an access and legitimacy perspective or an integration and learning perspective, the relationship between the elements of age diversity management and the organizational outcomes will be stronger than those evidenced in organizations with a discrimination and fairness perspective. </w:t>
      </w:r>
    </w:p>
    <w:p w14:paraId="27018D4F" w14:textId="77777777" w:rsidR="001A6FCA" w:rsidRPr="00136CAD" w:rsidRDefault="001A6FCA" w:rsidP="001A6FCA">
      <w:pPr>
        <w:spacing w:line="360" w:lineRule="auto"/>
        <w:jc w:val="center"/>
        <w:outlineLvl w:val="0"/>
        <w:rPr>
          <w:rFonts w:ascii="Times New Roman" w:hAnsi="Times New Roman" w:cs="Times New Roman"/>
          <w:b/>
        </w:rPr>
      </w:pPr>
    </w:p>
    <w:p w14:paraId="0196DFF4" w14:textId="77777777" w:rsidR="0074237A" w:rsidRPr="00136CAD" w:rsidRDefault="0074237A" w:rsidP="001A6FCA">
      <w:pPr>
        <w:spacing w:line="360" w:lineRule="auto"/>
        <w:jc w:val="center"/>
        <w:outlineLvl w:val="0"/>
        <w:rPr>
          <w:rFonts w:ascii="Times New Roman" w:hAnsi="Times New Roman" w:cs="Times New Roman"/>
          <w:b/>
        </w:rPr>
      </w:pPr>
      <w:r w:rsidRPr="00136CAD">
        <w:rPr>
          <w:rFonts w:ascii="Times New Roman" w:hAnsi="Times New Roman" w:cs="Times New Roman"/>
          <w:b/>
        </w:rPr>
        <w:t>METHODS</w:t>
      </w:r>
    </w:p>
    <w:p w14:paraId="141A355D" w14:textId="77777777" w:rsidR="0074237A" w:rsidRPr="00136CAD" w:rsidRDefault="00F80E0D" w:rsidP="00F80E0D">
      <w:pPr>
        <w:spacing w:line="360" w:lineRule="auto"/>
        <w:rPr>
          <w:rFonts w:ascii="Times New Roman" w:hAnsi="Times New Roman" w:cs="Times New Roman"/>
          <w:bCs/>
        </w:rPr>
      </w:pPr>
      <w:r>
        <w:rPr>
          <w:rFonts w:ascii="Times New Roman" w:hAnsi="Times New Roman" w:cs="Times New Roman"/>
        </w:rPr>
        <w:t>To test the propositions w</w:t>
      </w:r>
      <w:r w:rsidR="0074237A" w:rsidRPr="00136CAD">
        <w:rPr>
          <w:rFonts w:ascii="Times New Roman" w:hAnsi="Times New Roman" w:cs="Times New Roman"/>
        </w:rPr>
        <w:t>e survey</w:t>
      </w:r>
      <w:r>
        <w:rPr>
          <w:rFonts w:ascii="Times New Roman" w:hAnsi="Times New Roman" w:cs="Times New Roman"/>
        </w:rPr>
        <w:t>ed</w:t>
      </w:r>
      <w:r w:rsidR="0074237A" w:rsidRPr="00136CAD">
        <w:rPr>
          <w:rFonts w:ascii="Times New Roman" w:hAnsi="Times New Roman" w:cs="Times New Roman"/>
        </w:rPr>
        <w:t xml:space="preserve"> </w:t>
      </w:r>
      <w:r>
        <w:rPr>
          <w:rFonts w:ascii="Times New Roman" w:hAnsi="Times New Roman" w:cs="Times New Roman"/>
        </w:rPr>
        <w:t xml:space="preserve">HR Managers </w:t>
      </w:r>
      <w:r w:rsidR="0074237A" w:rsidRPr="00136CAD">
        <w:rPr>
          <w:rFonts w:ascii="Times New Roman" w:hAnsi="Times New Roman" w:cs="Times New Roman"/>
        </w:rPr>
        <w:t xml:space="preserve">in </w:t>
      </w:r>
      <w:r>
        <w:rPr>
          <w:rFonts w:ascii="Times New Roman" w:hAnsi="Times New Roman" w:cs="Times New Roman"/>
        </w:rPr>
        <w:t xml:space="preserve">248 </w:t>
      </w:r>
      <w:r w:rsidR="0074237A" w:rsidRPr="00136CAD">
        <w:rPr>
          <w:rFonts w:ascii="Times New Roman" w:hAnsi="Times New Roman" w:cs="Times New Roman"/>
        </w:rPr>
        <w:t>medium to large</w:t>
      </w:r>
      <w:r w:rsidR="00106D24" w:rsidRPr="00136CAD">
        <w:rPr>
          <w:rFonts w:ascii="Times New Roman" w:hAnsi="Times New Roman" w:cs="Times New Roman"/>
        </w:rPr>
        <w:t xml:space="preserve"> </w:t>
      </w:r>
      <w:r w:rsidR="0074237A" w:rsidRPr="00136CAD">
        <w:rPr>
          <w:rFonts w:ascii="Times New Roman" w:hAnsi="Times New Roman" w:cs="Times New Roman"/>
        </w:rPr>
        <w:t>sized for</w:t>
      </w:r>
      <w:r w:rsidR="00106D24" w:rsidRPr="00136CAD">
        <w:rPr>
          <w:rFonts w:ascii="Times New Roman" w:hAnsi="Times New Roman" w:cs="Times New Roman"/>
        </w:rPr>
        <w:t xml:space="preserve"> </w:t>
      </w:r>
      <w:r w:rsidR="0074237A" w:rsidRPr="00136CAD">
        <w:rPr>
          <w:rFonts w:ascii="Times New Roman" w:hAnsi="Times New Roman" w:cs="Times New Roman"/>
        </w:rPr>
        <w:t>profit organizations listed on the Australian Securities Exchange.</w:t>
      </w:r>
    </w:p>
    <w:p w14:paraId="4C7DDA39" w14:textId="77777777" w:rsidR="0074237A" w:rsidRPr="00136CAD" w:rsidRDefault="0074237A" w:rsidP="001A6FCA">
      <w:pPr>
        <w:spacing w:line="360" w:lineRule="auto"/>
        <w:rPr>
          <w:rFonts w:ascii="Times New Roman" w:hAnsi="Times New Roman" w:cs="Times New Roman"/>
          <w:b/>
          <w:bCs/>
        </w:rPr>
      </w:pPr>
      <w:r w:rsidRPr="00136CAD">
        <w:rPr>
          <w:rFonts w:ascii="Times New Roman" w:hAnsi="Times New Roman" w:cs="Times New Roman"/>
          <w:b/>
          <w:bCs/>
        </w:rPr>
        <w:t>Sample and Data Collection</w:t>
      </w:r>
    </w:p>
    <w:p w14:paraId="13298CD9" w14:textId="77777777" w:rsidR="0074237A" w:rsidRPr="00136CAD" w:rsidRDefault="0074237A" w:rsidP="00F80E0D">
      <w:pPr>
        <w:spacing w:line="360" w:lineRule="auto"/>
        <w:rPr>
          <w:rFonts w:ascii="Times New Roman" w:hAnsi="Times New Roman" w:cs="Times New Roman"/>
          <w:bCs/>
        </w:rPr>
      </w:pPr>
      <w:r w:rsidRPr="00136CAD">
        <w:rPr>
          <w:rFonts w:ascii="Times New Roman" w:hAnsi="Times New Roman" w:cs="Times New Roman"/>
        </w:rPr>
        <w:t xml:space="preserve">In May 2013, the survey was sent to HR decision-makers (e.g. HR directors and HR managers) at 2276 organizations. Managers from 248 organizations participated in the survey. </w:t>
      </w:r>
      <w:r w:rsidR="00106D24" w:rsidRPr="00136CAD">
        <w:rPr>
          <w:rFonts w:ascii="Times New Roman" w:hAnsi="Times New Roman" w:cs="Times New Roman"/>
        </w:rPr>
        <w:t>T</w:t>
      </w:r>
      <w:r w:rsidRPr="00136CAD">
        <w:rPr>
          <w:rFonts w:ascii="Times New Roman" w:hAnsi="Times New Roman" w:cs="Times New Roman"/>
        </w:rPr>
        <w:t xml:space="preserve">hey reported on their organization’s diversity policies and systems, age diversity practices, work-life programs, diversity perspective, </w:t>
      </w:r>
      <w:r w:rsidR="00106D24" w:rsidRPr="00136CAD">
        <w:rPr>
          <w:rFonts w:ascii="Times New Roman" w:hAnsi="Times New Roman" w:cs="Times New Roman"/>
        </w:rPr>
        <w:t xml:space="preserve">and </w:t>
      </w:r>
      <w:r w:rsidRPr="00136CAD">
        <w:rPr>
          <w:rFonts w:ascii="Times New Roman" w:hAnsi="Times New Roman" w:cs="Times New Roman"/>
        </w:rPr>
        <w:t xml:space="preserve">corporate social responsibility, number of employees, year the organization was founded, organization type (holding/subsidiary or stand-alone), and industry type. The survey response rate was 11.2% after adjusting for 55 undelivered surveys. </w:t>
      </w:r>
      <w:r w:rsidRPr="00136CAD">
        <w:rPr>
          <w:rFonts w:ascii="Times New Roman" w:hAnsi="Times New Roman" w:cs="Times New Roman"/>
          <w:bCs/>
        </w:rPr>
        <w:t>A small sample can provide generalizable results if it represents the population of the study</w:t>
      </w:r>
      <w:r w:rsidR="00106D24" w:rsidRPr="00136CAD">
        <w:rPr>
          <w:rFonts w:ascii="Times New Roman" w:hAnsi="Times New Roman" w:cs="Times New Roman"/>
          <w:bCs/>
        </w:rPr>
        <w:t xml:space="preserve"> </w:t>
      </w:r>
      <w:r w:rsidRPr="00136CAD">
        <w:rPr>
          <w:rFonts w:ascii="Times New Roman" w:hAnsi="Times New Roman" w:cs="Times New Roman"/>
          <w:bCs/>
        </w:rPr>
        <w:fldChar w:fldCharType="begin"/>
      </w:r>
      <w:r w:rsidRPr="00136CAD">
        <w:rPr>
          <w:rFonts w:ascii="Times New Roman" w:hAnsi="Times New Roman" w:cs="Times New Roman"/>
          <w:bCs/>
        </w:rPr>
        <w:instrText xml:space="preserve"> ADDIN EN.CITE &lt;EndNote&gt;&lt;Cite&gt;&lt;Author&gt;Cook&lt;/Author&gt;&lt;Year&gt;2000&lt;/Year&gt;&lt;RecNum&gt;730&lt;/RecNum&gt;&lt;DisplayTe</w:instrText>
      </w:r>
      <w:r w:rsidRPr="00136CAD">
        <w:rPr>
          <w:rFonts w:ascii="Times New Roman" w:hAnsi="Times New Roman" w:cs="Times New Roman"/>
          <w:bCs/>
        </w:rPr>
        <w:lastRenderedPageBreak/>
        <w:instrText>xt&gt;(C. Cook, Heath, &amp;amp; Thompson, 2000; Werner, Praxedes, &amp;amp; Kim, 2007)&lt;/DisplayText&gt;&lt;record&gt;&lt;rec-number&gt;730&lt;/rec-number&gt;&lt;foreign-keys&gt;&lt;key app="EN" db-id="29vpeafz70tde4exwf5v99zkxea0fasw0029"&gt;730&lt;/key&gt;&lt;/foreign-keys&gt;&lt;ref-type name="Journal Article"&gt;17&lt;/ref-type&gt;&lt;contributors&gt;&lt;authors&gt;&lt;author&gt;Cook, Colleen&lt;/author&gt;&lt;author&gt;Heath, Fred&lt;/author&gt;&lt;author&gt;Thompson, Russell&lt;/author&gt;&lt;/authors&gt;&lt;/contributors&gt;&lt;titles&gt;&lt;title&gt;A meta-analysis of response rates in web- or internet-based surveys&lt;/title&gt;&lt;secondary-title&gt;Educational &amp;amp; Psychological Measurement&lt;/secondary-title&gt;&lt;/titles&gt;&lt;pages&gt;821-836&lt;/pages&gt;&lt;volume&gt;60&lt;/volume&gt;&lt;number&gt;DEL6&lt;/number&gt;&lt;keywords&gt;&lt;keyword&gt;PSYCHOMETRICS&lt;/keyword&gt;&lt;keyword&gt;SURVEYS&lt;/keyword&gt;&lt;/keywords&gt;&lt;dates&gt;&lt;year&gt;2000&lt;/year&gt;&lt;pub-dates&gt;&lt;date&gt;12&lt;/date&gt;&lt;/pub-dates&gt;&lt;/dates&gt;&lt;urls&gt;&lt;related-urls&gt;&lt;url&gt;  https://ezproxy.lib.unimelb.edu.au/login?url=http://search.ebscohost.com/login.aspx?direct=true&amp;amp;db=buh&amp;amp;AN=3816756&amp;amp;site=ehost-live &lt;/url&gt;&lt;/related-urls&gt;&lt;/urls&gt;&lt;/record&gt;&lt;/Cite&gt;&lt;Cite&gt;&lt;Author&gt;Werner&lt;/Author&gt;&lt;Year&gt;2007&lt;/Year&gt;&lt;RecNum&gt;568&lt;/RecNum&gt;&lt;record&gt;&lt;rec-number&gt;568&lt;/rec-number&gt;&lt;foreign-keys&gt;&lt;key app="EN" db-id="29vpeafz70tde4exwf5v99zkxea0fasw0029"&gt;568&lt;/key&gt;&lt;/foreign-keys&gt;&lt;ref-type name="Journal Article"&gt;17&lt;/ref-type&gt;&lt;contributors&gt;&lt;authors&gt;&lt;author&gt;Steve Werner&lt;/author&gt;&lt;author&gt;Moira Praxedes&lt;/author&gt;&lt;author&gt;Hyun-Gyu Kim&lt;/author&gt;&lt;/authors&gt;&lt;/contributors&gt;&lt;titles&gt;&lt;title&gt;The reporting of nonresponse analyses in survey research&lt;/title&gt;&lt;secondary-title&gt;Organizational Research Methods&lt;/secondary-title&gt;&lt;/titles&gt;&lt;periodical&gt;&lt;full-title&gt;Organizational Research Methods&lt;/full-title&gt;&lt;/periodical&gt;&lt;pages&gt;287-295&lt;/pages&gt;&lt;volume&gt;10&lt;/volume&gt;&lt;number&gt;DEL2&lt;/number&gt;&lt;dates&gt;&lt;year&gt;2007&lt;/year&gt;&lt;/dates&gt;&lt;urls&gt;&lt;related-urls&gt;&lt;url&gt;&lt;/url&gt;&lt;/related-urls&gt;&lt;/urls&gt;&lt;/record&gt;&lt;/Cite&gt;&lt;/EndNote&gt;</w:instrText>
      </w:r>
      <w:r w:rsidRPr="00136CAD">
        <w:rPr>
          <w:rFonts w:ascii="Times New Roman" w:hAnsi="Times New Roman" w:cs="Times New Roman"/>
          <w:bCs/>
        </w:rPr>
        <w:fldChar w:fldCharType="separate"/>
      </w:r>
      <w:r w:rsidRPr="00136CAD">
        <w:rPr>
          <w:rFonts w:ascii="Times New Roman" w:hAnsi="Times New Roman" w:cs="Times New Roman"/>
          <w:bCs/>
          <w:noProof/>
        </w:rPr>
        <w:t>(</w:t>
      </w:r>
      <w:hyperlink w:anchor="_ENREF_30" w:tooltip="Cook, 2000 #730" w:history="1">
        <w:r w:rsidRPr="00136CAD">
          <w:rPr>
            <w:rFonts w:ascii="Times New Roman" w:hAnsi="Times New Roman" w:cs="Times New Roman"/>
            <w:bCs/>
            <w:noProof/>
          </w:rPr>
          <w:t>Cook, Heath, &amp; Thompson, 2000</w:t>
        </w:r>
      </w:hyperlink>
      <w:r w:rsidRPr="00136CAD">
        <w:rPr>
          <w:rFonts w:ascii="Times New Roman" w:hAnsi="Times New Roman" w:cs="Times New Roman"/>
          <w:bCs/>
          <w:noProof/>
        </w:rPr>
        <w:t xml:space="preserve">; </w:t>
      </w:r>
      <w:hyperlink w:anchor="_ENREF_111" w:tooltip="Werner, 2007 #568" w:history="1">
        <w:r w:rsidRPr="00136CAD">
          <w:rPr>
            <w:rFonts w:ascii="Times New Roman" w:hAnsi="Times New Roman" w:cs="Times New Roman"/>
            <w:bCs/>
            <w:noProof/>
          </w:rPr>
          <w:t>Werner, Praxedes, &amp; Kim, 2007</w:t>
        </w:r>
      </w:hyperlink>
      <w:r w:rsidRPr="00136CAD">
        <w:rPr>
          <w:rFonts w:ascii="Times New Roman" w:hAnsi="Times New Roman" w:cs="Times New Roman"/>
          <w:bCs/>
          <w:noProof/>
        </w:rPr>
        <w:t>)</w:t>
      </w:r>
      <w:r w:rsidRPr="00136CAD">
        <w:rPr>
          <w:rFonts w:ascii="Times New Roman" w:hAnsi="Times New Roman" w:cs="Times New Roman"/>
          <w:bCs/>
        </w:rPr>
        <w:fldChar w:fldCharType="end"/>
      </w:r>
      <w:r w:rsidRPr="00136CAD">
        <w:rPr>
          <w:rFonts w:ascii="Times New Roman" w:hAnsi="Times New Roman" w:cs="Times New Roman"/>
          <w:bCs/>
        </w:rPr>
        <w:t>.</w:t>
      </w:r>
      <w:r w:rsidR="00106D24" w:rsidRPr="00136CAD">
        <w:rPr>
          <w:rFonts w:ascii="Times New Roman" w:hAnsi="Times New Roman" w:cs="Times New Roman"/>
          <w:bCs/>
        </w:rPr>
        <w:t xml:space="preserve"> </w:t>
      </w:r>
      <w:r w:rsidRPr="00136CAD">
        <w:rPr>
          <w:rFonts w:ascii="Times New Roman" w:hAnsi="Times New Roman" w:cs="Times New Roman"/>
        </w:rPr>
        <w:t>The final sample of participating organizations reflects a wide range of organizations in size and industry. Organization size ranged from 40 employees to 65,000 employees (mean 1639). The participating organizations were drawn from all ten industry groups (based on two-digit standard industry classification (SIC) codes) with the following major representations: 55 from Services; 54 from Manufacturing; 46 from Transportation, Communications, Electric, Gas and Sanitary Services; and 19 from mining.</w:t>
      </w:r>
    </w:p>
    <w:p w14:paraId="3C0D0B3E" w14:textId="77777777" w:rsidR="0074237A" w:rsidRPr="00136CAD" w:rsidRDefault="0074237A" w:rsidP="001A6FCA">
      <w:pPr>
        <w:spacing w:line="360" w:lineRule="auto"/>
        <w:rPr>
          <w:rFonts w:ascii="Times New Roman" w:hAnsi="Times New Roman" w:cs="Times New Roman"/>
          <w:b/>
          <w:bCs/>
        </w:rPr>
      </w:pPr>
      <w:r w:rsidRPr="00136CAD">
        <w:rPr>
          <w:rFonts w:ascii="Times New Roman" w:hAnsi="Times New Roman" w:cs="Times New Roman"/>
          <w:b/>
          <w:bCs/>
        </w:rPr>
        <w:t>Measures</w:t>
      </w:r>
    </w:p>
    <w:p w14:paraId="5B751C05" w14:textId="77777777" w:rsidR="0074237A" w:rsidRPr="00136CAD" w:rsidRDefault="0074237A" w:rsidP="00F80E0D">
      <w:pPr>
        <w:spacing w:line="360" w:lineRule="auto"/>
        <w:rPr>
          <w:rFonts w:ascii="Times New Roman" w:hAnsi="Times New Roman" w:cs="Times New Roman"/>
        </w:rPr>
      </w:pPr>
      <w:r w:rsidRPr="00136CAD">
        <w:rPr>
          <w:rFonts w:ascii="Times New Roman" w:hAnsi="Times New Roman" w:cs="Times New Roman"/>
          <w:b/>
          <w:i/>
        </w:rPr>
        <w:t xml:space="preserve">Predictors. </w:t>
      </w:r>
      <w:r w:rsidRPr="00136CAD">
        <w:rPr>
          <w:rFonts w:ascii="Times New Roman" w:hAnsi="Times New Roman" w:cs="Times New Roman"/>
          <w:i/>
        </w:rPr>
        <w:t>Diversity policies and systems</w:t>
      </w:r>
      <w:r w:rsidRPr="00136CAD">
        <w:rPr>
          <w:rFonts w:ascii="Times New Roman" w:hAnsi="Times New Roman" w:cs="Times New Roman"/>
        </w:rPr>
        <w:t xml:space="preserve"> were measured using a 12-item scale with yes (1) or no (0) responses (see the Appendix for a list of items). Eight items were borrowed from Konrad and Linnehan’s </w:t>
      </w:r>
      <w:r w:rsidRPr="00136CAD">
        <w:rPr>
          <w:rFonts w:ascii="Times New Roman" w:hAnsi="Times New Roman" w:cs="Times New Roman"/>
        </w:rPr>
        <w:fldChar w:fldCharType="begin"/>
      </w:r>
      <w:r w:rsidRPr="00136CAD">
        <w:rPr>
          <w:rFonts w:ascii="Times New Roman" w:hAnsi="Times New Roman" w:cs="Times New Roman"/>
        </w:rPr>
        <w:instrText xml:space="preserve"> ADDIN EN.CITE &lt;EndNote&gt;&lt;Cite ExcludeAuth="1"&gt;&lt;Author&gt;Konrad&lt;/Author&gt;&lt;Year&gt;1995&lt;/Year&gt;&lt;RecNum&gt;174&lt;/RecNum&gt;&lt;DisplayText&gt;(1995)&lt;/DisplayText&gt;&lt;record&gt;&lt;rec-number&gt;174&lt;/rec-number&gt;&lt;foreign-keys&gt;&lt;key app="EN" db-</w:instrText>
      </w:r>
      <w:r w:rsidRPr="00136CAD">
        <w:rPr>
          <w:rFonts w:ascii="Times New Roman" w:hAnsi="Times New Roman" w:cs="Times New Roman"/>
        </w:rPr>
        <w:lastRenderedPageBreak/>
        <w:instrText>id="29vpeafz70tde4exwf5v99zkxea0fasw0029"&gt;174&lt;/key&gt;&lt;/foreign-keys&gt;&lt;ref-type name="Journal Article"&gt;17&lt;/ref-type&gt;&lt;contributors&gt;&lt;authors&gt;&lt;author&gt;Konrad, Alison M.&lt;/author&gt;&lt;author&gt;Linnehan, Frank&lt;/author&gt;&lt;/authors&gt;&lt;/contributors&gt;&lt;titles&gt;&lt;title&gt;Formalized HRM structures: Coordinating equal employment opportunity or concealing organizational practices?&lt;/title&gt;&lt;secondary-title&gt;Academy of Management Journal&lt;/secondary-title&gt;&lt;/titles&gt;&lt;periodical&gt;&lt;full-title&gt;Academy of Management Journal&lt;/full-title&gt;&lt;/periodical&gt;&lt;pages&gt;787-820&lt;/pages&gt;&lt;volume&gt;38&lt;/volume&gt;&lt;number&gt;DEL&lt;/number&gt;&lt;keywords&gt;&lt;keyword&gt;Women&lt;/keyword&gt;&lt;keyword&gt;Studies&lt;/keyword&gt;&lt;keyword&gt;Regression analysis&lt;/keyword&gt;&lt;keyword&gt;Minority &amp;amp; ethnic groups&lt;/keyword&gt;&lt;keyword&gt;Hypotheses&lt;/keyword&gt;&lt;keyword&gt;Employment policies&lt;/keyword&gt;&lt;keyword&gt;Affirmative action&lt;/keyword&gt;&lt;/keywords&gt;&lt;dates&gt;&lt;year&gt;1995&lt;/year&gt;&lt;pub-dates&gt;&lt;date&gt;Jun 1995&lt;/date&gt;&lt;/pub-dates&gt;&lt;/dates&gt;&lt;isbn&gt;00014273&lt;/isbn&gt;&lt;urls&gt;&lt;related-urls&gt;&lt;url&gt;  http://proquest.umi.com/pqdweb?did=6648145&amp;amp;Fmt=7&amp;amp;clientId=14623&amp;amp;RQT=309&amp;amp;VName=PQD&lt;/url&gt;&lt;/related-urls&gt;&lt;/urls&gt;&lt;/record&gt;&lt;/Cite&gt;&lt;/EndNote&gt;</w:instrText>
      </w:r>
      <w:r w:rsidRPr="00136CAD">
        <w:rPr>
          <w:rFonts w:ascii="Times New Roman" w:hAnsi="Times New Roman" w:cs="Times New Roman"/>
        </w:rPr>
        <w:fldChar w:fldCharType="separate"/>
      </w:r>
      <w:r w:rsidRPr="00136CAD">
        <w:rPr>
          <w:rFonts w:ascii="Times New Roman" w:hAnsi="Times New Roman" w:cs="Times New Roman"/>
          <w:noProof/>
        </w:rPr>
        <w:t>(</w:t>
      </w:r>
      <w:hyperlink w:anchor="_ENREF_64" w:tooltip="Konrad, 1995 #174" w:history="1">
        <w:r w:rsidRPr="00136CAD">
          <w:rPr>
            <w:rFonts w:ascii="Times New Roman" w:hAnsi="Times New Roman" w:cs="Times New Roman"/>
            <w:noProof/>
          </w:rPr>
          <w:t>1995</w:t>
        </w:r>
      </w:hyperlink>
      <w:r w:rsidRPr="00136CAD">
        <w:rPr>
          <w:rFonts w:ascii="Times New Roman" w:hAnsi="Times New Roman" w:cs="Times New Roman"/>
          <w:noProof/>
        </w:rPr>
        <w:t>)</w:t>
      </w:r>
      <w:r w:rsidRPr="00136CAD">
        <w:rPr>
          <w:rFonts w:ascii="Times New Roman" w:hAnsi="Times New Roman" w:cs="Times New Roman"/>
        </w:rPr>
        <w:fldChar w:fldCharType="end"/>
      </w:r>
      <w:r w:rsidRPr="00136CAD">
        <w:rPr>
          <w:rFonts w:ascii="Times New Roman" w:hAnsi="Times New Roman" w:cs="Times New Roman"/>
        </w:rPr>
        <w:t xml:space="preserve"> scale of HR structures with a reported reliability of .93. Four items were drawn from Armstrong, Flood, Guthrie, Liu, MacCurtain and Mkamwa’s (2010) diversity management scale with a reported reliability of .85. The 12-item scale used in this study has a reliability of .79. The total number of ‘yes’ responses indicated the level of diversity policies and systems in an organization. </w:t>
      </w:r>
      <w:r w:rsidRPr="00136CAD">
        <w:rPr>
          <w:rFonts w:ascii="Times New Roman" w:hAnsi="Times New Roman" w:cs="Times New Roman"/>
          <w:i/>
        </w:rPr>
        <w:t>Age diversity practices</w:t>
      </w:r>
      <w:r w:rsidRPr="00136CAD">
        <w:rPr>
          <w:rFonts w:ascii="Times New Roman" w:hAnsi="Times New Roman" w:cs="Times New Roman"/>
        </w:rPr>
        <w:t xml:space="preserve"> were measured using 16 items (see the Appendix for a list of items). Twelve items were borrowed from Konrad and Linnehan’s (1995) HR structures scale and four items were drawn from Armstrong et al.’s (2010) diversity management scale. For this study, the Cronbach’s alpha was .91. The responses were coded as follows: never (1), sometimes (2), most of the time (3), and always (4). The total score for 16 items (ranged from 16 to 64) indicated the level of age diversity practices.</w:t>
      </w:r>
      <w:r w:rsidRPr="00136CAD">
        <w:rPr>
          <w:rFonts w:ascii="Times New Roman" w:hAnsi="Times New Roman" w:cs="Times New Roman"/>
          <w:i/>
        </w:rPr>
        <w:t xml:space="preserve"> Work-life programs</w:t>
      </w:r>
      <w:r w:rsidRPr="00136CAD">
        <w:rPr>
          <w:rFonts w:ascii="Times New Roman" w:hAnsi="Times New Roman" w:cs="Times New Roman"/>
        </w:rPr>
        <w:t xml:space="preserve"> were measured using 9 items. Five items were drawn from Konrad and Mangel’s (2000) work-life programs scale with a reported reliability of .77. Four items were added to this scale to cover these programs: compressed week, flexible holidays, unpaid extra holidays, and aged employee support group (see Appendix for a list of items). The response options were: does not offer (1), offered to few employees (2), offered to most employees (3), and offered to all employees (4). These response options also cover the dimension of how many employees may benefit from these programs. The Cronbach’s alpha for the current study is .71. The final scores for work-life programs (ranged from 9 to 36) were calculated by adding the responses to each item.</w:t>
      </w:r>
    </w:p>
    <w:p w14:paraId="36C0C522" w14:textId="77777777" w:rsidR="0074237A" w:rsidRPr="00136CAD" w:rsidRDefault="0074237A" w:rsidP="00F80E0D">
      <w:pPr>
        <w:spacing w:line="360" w:lineRule="auto"/>
        <w:rPr>
          <w:rFonts w:ascii="Times New Roman" w:hAnsi="Times New Roman" w:cs="Times New Roman"/>
        </w:rPr>
      </w:pPr>
      <w:r w:rsidRPr="00136CAD">
        <w:rPr>
          <w:rFonts w:ascii="Times New Roman" w:hAnsi="Times New Roman" w:cs="Times New Roman"/>
        </w:rPr>
        <w:t xml:space="preserve">All three predictors are based on formative scales. The responses to items combine to create the final index score </w:t>
      </w:r>
      <w:r w:rsidRPr="00136CAD">
        <w:rPr>
          <w:rFonts w:ascii="Times New Roman" w:hAnsi="Times New Roman" w:cs="Times New Roman"/>
        </w:rPr>
        <w:fldChar w:fldCharType="begin"/>
      </w:r>
      <w:r w:rsidRPr="00136CAD">
        <w:rPr>
          <w:rFonts w:ascii="Times New Roman" w:hAnsi="Times New Roman" w:cs="Times New Roman"/>
        </w:rPr>
        <w:instrText xml:space="preserve"> ADDIN EN.CITE &lt;EndNote&gt;&lt;Cite&gt;&lt;Author&gt;Armstrong&lt;/Author&gt;&lt;Year&gt;2010&lt;/Year&gt;&lt;RecNum&gt;1057&lt;/RecNum&gt;&lt;Pref</w:instrText>
      </w:r>
      <w:r w:rsidRPr="00136CAD">
        <w:rPr>
          <w:rFonts w:ascii="Times New Roman" w:hAnsi="Times New Roman" w:cs="Times New Roman"/>
        </w:rPr>
        <w:lastRenderedPageBreak/>
        <w:instrText>ix&gt;e.g. &lt;/Prefix&gt;&lt;DisplayText&gt;(e.g. Armstrong et al., 2010; Liao, Toya, Lepak, &amp;amp; Hong, 2009)&lt;/DisplayText&gt;&lt;record&gt;&lt;rec-number&gt;1057&lt;/rec-number&gt;&lt;foreign-keys&gt;&lt;key app="EN" db-id="29vpeafz70tde4exwf5v99zkxea0fasw0029"&gt;1057&lt;/key&gt;&lt;/foreign-keys&gt;&lt;ref-type name="Journal Article"&gt;17&lt;/ref-type&gt;&lt;contributors&gt;&lt;authors&gt;&lt;author&gt;Claire Armstrong&lt;/author&gt;&lt;author&gt;Patrick C. Flood&lt;/author&gt;&lt;author&gt;James P. Guthrie&lt;/author&gt;&lt;author&gt;Wenchuan Liu&lt;/author&gt;&lt;author&gt;Sarah MacCurtain&lt;/author&gt;&lt;author&gt;Thadeus Mkamwa&lt;/author&gt;&lt;/authors&gt;&lt;/contributors&gt;&lt;titles&gt;&lt;title&gt;The impact of diversity and equality management on firm performance: Beyond high performance work systems&lt;/title&gt;&lt;secondary-title&gt;Human Resource Management&lt;/secondary-title&gt;&lt;/titles&gt;&lt;periodical&gt;&lt;full-title&gt;Human Resource Management&lt;/full-title&gt;&lt;/periodical&gt;&lt;pages&gt;977-998&lt;/pages&gt;&lt;volume&gt;49&lt;/volume&gt;&lt;number&gt;6&lt;/number&gt;&lt;dates&gt;&lt;year&gt;2010&lt;/year&gt;&lt;/dates&gt;&lt;urls&gt;&lt;/urls&gt;&lt;/record&gt;&lt;/Cite&gt;&lt;Cite&gt;&lt;Author&gt;Liao&lt;/Author&gt;&lt;Year&gt;2009&lt;/Year&gt;&lt;RecNum&gt;1873&lt;/RecNum&gt;&lt;record&gt;&lt;rec-number&gt;1873&lt;/rec-number&gt;&lt;foreign-keys&gt;&lt;key app="EN" db-id="29vpeafz70tde4exwf5v99zkxea0fasw0029"&gt;1873&lt;/key&gt;&lt;/foreign-keys&gt;&lt;ref-type name="Journal Article"&gt;17&lt;/ref-type&gt;&lt;contributors&gt;&lt;authors&gt;&lt;author&gt;Liao, H.&lt;/author&gt;&lt;author&gt;Toya, K.&lt;/author&gt;&lt;author&gt;Lepak, D. P.&lt;/author&gt;&lt;author&gt;Hong, Y.&lt;/author&gt;&lt;/authors&gt;&lt;/contributors&gt;&lt;titles&gt;&lt;title&gt;Do they see eye to eye? management and employee perspectives of high-performance work systems and influence processes on service quality&lt;/title&gt;&lt;secondary-title&gt;Journal of Applied Psychology&lt;/secondary-title&gt;&lt;/titles&gt;&lt;periodical&gt;&lt;full-title&gt;Journal of Applied Psychology&lt;/full-title&gt;&lt;/periodical&gt;&lt;pages&gt;371-391&lt;/pages&gt;&lt;volume&gt;94&lt;/volume&gt;&lt;dates&gt;&lt;year&gt;2009&lt;/year&gt;&lt;/dates&gt;&lt;urls&gt;&lt;/urls&gt;&lt;/record&gt;&lt;/Cite&gt;&lt;/EndNote&gt;</w:instrText>
      </w:r>
      <w:r w:rsidRPr="00136CAD">
        <w:rPr>
          <w:rFonts w:ascii="Times New Roman" w:hAnsi="Times New Roman" w:cs="Times New Roman"/>
        </w:rPr>
        <w:fldChar w:fldCharType="separate"/>
      </w:r>
      <w:r w:rsidRPr="00136CAD">
        <w:rPr>
          <w:rFonts w:ascii="Times New Roman" w:hAnsi="Times New Roman" w:cs="Times New Roman"/>
          <w:noProof/>
        </w:rPr>
        <w:t xml:space="preserve">(e.g. </w:t>
      </w:r>
      <w:hyperlink w:anchor="_ENREF_8" w:tooltip="Armstrong, 2010 #1057" w:history="1">
        <w:r w:rsidRPr="00136CAD">
          <w:rPr>
            <w:rFonts w:ascii="Times New Roman" w:hAnsi="Times New Roman" w:cs="Times New Roman"/>
            <w:noProof/>
          </w:rPr>
          <w:t>Armstrong et al., 2010</w:t>
        </w:r>
      </w:hyperlink>
      <w:r w:rsidRPr="00136CAD">
        <w:rPr>
          <w:rFonts w:ascii="Times New Roman" w:hAnsi="Times New Roman" w:cs="Times New Roman"/>
          <w:noProof/>
        </w:rPr>
        <w:t xml:space="preserve">; </w:t>
      </w:r>
      <w:hyperlink w:anchor="_ENREF_74" w:tooltip="Liao, 2009 #1873" w:history="1">
        <w:r w:rsidRPr="00136CAD">
          <w:rPr>
            <w:rFonts w:ascii="Times New Roman" w:hAnsi="Times New Roman" w:cs="Times New Roman"/>
            <w:noProof/>
          </w:rPr>
          <w:t>Liao, Toya, Lepak, &amp; Hong, 2009</w:t>
        </w:r>
      </w:hyperlink>
      <w:r w:rsidRPr="00136CAD">
        <w:rPr>
          <w:rFonts w:ascii="Times New Roman" w:hAnsi="Times New Roman" w:cs="Times New Roman"/>
          <w:noProof/>
        </w:rPr>
        <w:t>)</w:t>
      </w:r>
      <w:r w:rsidRPr="00136CAD">
        <w:rPr>
          <w:rFonts w:ascii="Times New Roman" w:hAnsi="Times New Roman" w:cs="Times New Roman"/>
        </w:rPr>
        <w:fldChar w:fldCharType="end"/>
      </w:r>
      <w:r w:rsidRPr="00136CAD">
        <w:rPr>
          <w:rFonts w:ascii="Times New Roman" w:hAnsi="Times New Roman" w:cs="Times New Roman"/>
        </w:rPr>
        <w:t xml:space="preserve"> rather than reflecting an underlying construct in the case of reflective scales. Therefore, factor analysis was not needed to investigate whether the items loaded on to the three different constructs. Items of each formative scale should not be highly correlated to each other; high correlations might suggest that some items are redundant </w:t>
      </w:r>
      <w:r w:rsidRPr="00136CAD">
        <w:rPr>
          <w:rFonts w:ascii="Times New Roman" w:hAnsi="Times New Roman" w:cs="Times New Roman"/>
        </w:rPr>
        <w:fldChar w:fldCharType="begin">
          <w:fldData xml:space="preserve">PEVuZE5vdGU+PENpdGU+PEF1dGhvcj5EaWFtYW50b3BvdWxvczwvQXV0aG9yPjxZZWFyPjIwMDY8
L1llYXI+PFJlY051bT4xMTQ2PC9SZWNOdW0+PERpc3BsYXlUZXh0PihEaWFtYW50b3BvdWxvcyAm
YW1wOyBTaWd1YXcsIDIwMDY7IFBldHRlciwgU3RyYXViLCAmYW1wOyBSYWksIDIwMDcpPC9EaXNw
bGF5VGV4dD48cmVjb3JkPjxyZWMtbnVtYmVyPjExNDY8L3JlYy1udW1iZXI+PGZvcmVpZ24ta2V5
cz48a2V5IGFwcD0iRU4iIGRiLWlkPSIyOXZwZWFmejcwdGRlNGV4d2Y1djk5emt4ZWEwZmFzdzAw
MjkiPjExNDY8L2tleT48L2ZvcmVpZ24ta2V5cz48cmVmLXR5cGUgbmFtZT0iSm91cm5hbCBBcnRp
Y2xlIj4xNzwvcmVmLXR5cGU+PGNvbnRyaWJ1dG9ycz48YXV0aG9ycz48YXV0aG9yPkRpYW1hbnRv
cG91bG9zLCBBZGFtYW50aW9zPC9hdXRob3I+PGF1dGhvcj5TaWd1YXcsIEp1ZHkgQS48L2F1dGhv
cj48L2F1dGhvcnM+PC9jb250cmlidXRvcnM+PHRpdGxlcz48dGl0bGU+Rm9ybWF0aXZlIHZlcnN1
cyByZWZsZWN0aXZlIGluZGljYXRvcnMgaW4gb3JnYW5pemF0aW9uYWwgbWVhc3VyZSBkZXZlbG9w
bWVudDogQSBjb21wYXJpc29uIGFuZCBlbXBpcmljYWwgaWxsdXN0cmF0aW9uPC90aXRsZT48c2Vj
b25kYXJ5LXRpdGxlPkJyaXRpc2ggSm91cm5hbCBvZiBNYW5hZ2VtZW50PC9zZWNvbmRhcnktdGl0
bGU+PC90aXRsZXM+PHBlcmlvZGljYWw+PGZ1bGwtdGl0bGU+QnJpdGlzaCBKb3VybmFsIG9mIE1h
bmFnZW1lbnQ8L2Z1bGwtdGl0bGU+PC9wZXJpb2RpY2FsPjxwYWdlcz4yNjMtMjgyPC9wYWdlcz48
dm9sdW1lPjE3PC92b2x1bWU+PG51bWJlcj40KERFTCk8L251bWJlcj48a2V5d29yZHM+PGtleXdv
cmQ+TUFOQUdFTUVOVDwva2V5d29yZD48a2V5d29yZD5PUkdBTklaQVRJT05BTCBzdHJ1Y3R1cmU8
L2tleXdvcmQ+PGtleXdvcmQ+T1JHQU5JWkFUSU9OIC0tIFJlc2VhcmNoPC9rZXl3b3JkPjxrZXl3
b3JkPkNPTU1FUkNJQUwgcHJvZHVjdHMgLS0gRXhwb3J0ICZhbXA7IGltcG9ydCB0cmFkZTwva2V5
d29yZD48a2V5d29yZD5FWFBPUlRFUlM8L2tleXdvcmQ+PGtleXdvcmQ+UkVTRUFSQ0g8L2tleXdv
cmQ+PC9rZXl3b3Jkcz48ZGF0ZXM+PHllYXI+MjAwNjwveWVhcj48L2RhdGVzPjxwdWJsaXNoZXI+
V2lsZXktQmxhY2t3ZWxsPC9wdWJsaXNoZXI+PGlzYm4+MTA0NTMxNzI8L2lzYm4+PHVybHM+PHJl
bGF0ZWQtdXJscz48dXJsPjEwLjExMTEvai4xNDY3LTg1NTEuMjAwNi4wMDUwMC54PC91cmw+PHVy
bD5odHRwOi8vZ2F0ZXdheS5saWJyYXJ5LnF1dC5lZHUuYXUvbG9naW4/dXJsPWh0dHA6Ly9zZWFy
Y2guZWJzY29ob3N0LmNvbS9sb2dpbi5hc3B4P2RpcmVjdD10cnVlJmFtcDtkYj1ic2gmYW1wO0FO
PTIzNzE3MTEyJmFtcDtzaXRlPWVob3N0LWxpdmU8L3VybD48L3JlbGF0ZWQtdXJscz48L3VybHM+
PC9yZWNvcmQ+PC9DaXRlPjxDaXRlPjxBdXRob3I+UGV0dGVyPC9BdXRob3I+PFllYXI+MjAwNzwv
WWVhcj48UmVjTnVtPjExNDg8L1JlY051bT48cmVjb3JkPjxyZWMtbnVtYmVyPjExNDg8L3JlYy1u
dW1iZXI+PGZvcmVpZ24ta2V5cz48a2V5IGFwcD0iRU4iIGRiLWlkPSIyOXZwZWFmejcwdGRlNGV4
d2Y1djk5emt4ZWEwZmFzdzAwMjkiPjExNDg8L2tleT48L2ZvcmVpZ24ta2V5cz48cmVmLXR5cGUg
bmFtZT0iSm91cm5hbCBBcnRpY2xlIj4xNzwvcmVmLXR5cGU+PGNvbnRyaWJ1dG9ycz48YXV0aG9y
cz48YXV0aG9yPlBldHRlciwgU3RhY2llPC9hdXRob3I+PGF1dGhvcj5TdHJhdWIsIERldG1hcjwv
YXV0aG9yPjxhdXRob3I+UmFpLCBBcnVuPC9hdXRob3I+PC9hdXRob3JzPjwvY29udHJpYnV0b3Jz
Pjx0aXRsZXM+PHRpdGxlPlNwZWNpZnlpbmcgZm9ybWF0aXZlIGNvbnN0cnVjdHMgaW4gaW5mb3Jt
YXRpb24gc3lzdGVtcyByZXNlYXJjaDwvdGl0bGU+PHNlY29uZGFyeS10aXRsZT5NSVMgUXVhcnRl
cmx5PC9zZWNvbmRhcnktdGl0bGU+PC90aXRsZXM+PHBhZ2VzPjYyMy02NTYoREVMKTwvcGFnZXM+
PHZvbHVtZT4zMTwvdm9sdW1lPjxudW1iZXI+NDwvbnVtYmVyPjxrZXl3b3Jkcz48a2V5d29yZD5J
TkZPUk1BVElPTiByZXNvdXJjZXM8L2tleXdvcmQ+PGtleXdvcmQ+UkVTRUFSQ0g8L2tleXdvcmQ+
PGtleXdvcmQ+TUFOQUdFTUVOVCBpbmZvcm1hdGlvbiBzeXN0ZW1zPC9rZXl3b3JkPjxrZXl3b3Jk
PklORk9STUFUSU9OIHNlcnZpY2VzPC9rZXl3b3JkPjxrZXl3b3JkPkVMRUNUUk9OSUMgZGF0YSBw
cm9jZXNzaW5nPC9rZXl3b3JkPjxrZXl3b3JkPklORk9STUFUSU9OIHRlY2hub2xvZ3k8L2tleXdv
cmQ+PGtleXdvcmQ+TUlTIFF1YXJ0ZXJseSAoUGVyaW9kaWNhbCk8L2tleXdvcmQ+PC9rZXl3b3Jk
cz48ZGF0ZXM+PHllYXI+MjAwNzwveWVhcj48L2RhdGVzPjxpc2JuPjAyNzY3NzgzPC9pc2JuPjx1
cmxzPjxyZWxhdGVkLXVybHM+PHVybD5odHRwOi8vZ2F0ZXdheS5saWJyYXJ5LnF1dC5lZHUuYXUv
bG9naW4/dXJsPWh0dHA6Ly9zZWFyY2guZWJzY29ob3N0LmNvbS9sb2dpbi5hc3B4P2RpcmVjdD10
cnVlJmFtcDtkYj1ic2gmYW1wO0FOPTI3Mzk0NDk4JmFtcDtzaXRlPWVob3N0LWxpdmU8L3VybD48
L3JlbGF0ZWQtdXJscz48L3VybHM+PC9yZWNvcmQ+PC9DaXRlPjwvRW5kTm90ZT5=
</w:fldData>
        </w:fldChar>
      </w:r>
      <w:r w:rsidRPr="00136CAD">
        <w:rPr>
          <w:rFonts w:ascii="Times New Roman" w:hAnsi="Times New Roman" w:cs="Times New Roman"/>
        </w:rPr>
        <w:instrText xml:space="preserve"> ADDIN EN.CITE </w:instrText>
      </w:r>
      <w:r w:rsidRPr="00136CAD">
        <w:rPr>
          <w:rFonts w:ascii="Times New Roman" w:hAnsi="Times New Roman" w:cs="Times New Roman"/>
        </w:rPr>
        <w:fldChar w:fldCharType="begin">
          <w:fldData xml:space="preserve">PEVuZE5vdGU+PENpdGU+PEF1dGhvcj5EaWFtYW50b3BvdWxvczwvQXV0aG9yPjxZZWFyPjIwMDY8
L1llYXI+PFJlY051bT4xMTQ2PC9SZWNOdW0+PERpc3BsYXlUZXh0PihEaWFtYW50b3BvdWxvcyAm
YW1wOyBTaWd1YXcsIDIwMDY7IFBldHRlciwgU3RyYXViLCAmYW1wOyBSYWksIDIwMDcpPC9EaXNw
bGF5VGV4dD48cmVjb3JkPjxyZWMtbnVtYmVyPjExNDY8L3JlYy1udW1iZXI+PGZvcmVpZ24ta2V5
cz48a2V5IGFwcD0iRU4iIGRiLWlkPSIyOXZwZWFmejcwdGRlNGV4d2Y1djk5emt4ZWEwZmFzdzAw
MjkiPjExNDY8L2tleT48L2ZvcmVpZ24ta2V5cz48cmVmLXR5cGUgbmFtZT0iSm91cm5hbCBBcnRp
Y2xlIj4xNzwvcmVmLXR5cGU+PGNvbnRyaWJ1dG9ycz48YXV0aG9ycz48YXV0aG9yPkRpYW1hbnRv
cG91bG9zLCBBZGFtYW50aW9zPC9hdXRob3I+PGF1dGhvcj5TaWd1YXcsIEp1ZHkgQS48L2F1dGhv
cj48L2F1dGhvcnM+PC9jb250cmlidXRvcnM+PHRpdGxlcz48dGl0bGU+Rm9ybWF0aXZlIHZlcnN1
cyByZWZsZWN0aXZlIGluZGljYXRvcnMgaW4gb3JnYW5pemF0aW9uYWwgbWVhc3VyZSBkZXZlbG9w
bWVudDogQSBjb21wYXJpc29uIGFuZCBlbXBpcmljYWwgaWxsdXN0cmF0aW9uPC90aXRsZT48c2Vj
b25kYXJ5LXRpdGxlPkJyaXRpc2ggSm91cm5hbCBvZiBNYW5hZ2VtZW50PC9zZWNvbmRhcnktdGl0
bGU+PC90aXRsZXM+PHBlcmlvZGljYWw+PGZ1bGwtdGl0bGU+QnJpdGlzaCBKb3VybmFsIG9mIE1h
bmFnZW1lbnQ8L2Z1bGwtdGl0bGU+PC9wZXJpb2RpY2FsPjxwYWdlcz4yNjMtMjgyPC9wYWdlcz48
dm9sdW1lPjE3PC92b2x1bWU+PG51bWJlcj40KERFTCk8L251bWJlcj48a2V5d29yZHM+PGtleXdv
cmQ+TUFOQUdFTUVOVDwva2V5d29yZD48a2V5d29yZD5PUkdBTklaQVRJT05BTCBzdHJ1Y3R1cmU8
L2tleXdvcmQ+PGtleXdvcmQ+T1JHQU5JWkFUSU9OIC0tIFJlc2VhcmNoPC9rZXl3b3JkPjxrZXl3
b3JkPkNPTU1FUkNJQUwgcHJvZHVjdHMgLS0gRXhwb3J0ICZhbXA7IGltcG9ydCB0cmFkZTwva2V5
d29yZD48a2V5d29yZD5FWFBPUlRFUlM8L2tleXdvcmQ+PGtleXdvcmQ+UkVTRUFSQ0g8L2tleXdv
cmQ+PC9rZXl3b3Jkcz48ZGF0ZXM+PHllYXI+MjAwNjwveWVhcj48L2RhdGVzPjxwdWJsaXNoZXI+
V2lsZXktQmxhY2t3ZWxsPC9wdWJsaXNoZXI+PGlzYm4+MTA0NTMxNzI8L2lzYm4+PHVybHM+PHJl
bGF0ZWQtdXJscz48dXJsPjEwLjExMTEvai4xNDY3LTg1NTEuMjAwNi4wMDUwMC54PC91cmw+PHVy
bD5odHRwOi8vZ2F0ZXdheS5saWJyYXJ5LnF1dC5lZHUuYXUvbG9naW4/dXJsPWh0dHA6Ly9zZWFy
Y2guZWJzY29ob3N0LmNvbS9sb2dpbi5hc3B4P2RpcmVjdD10cnVlJmFtcDtkYj1ic2gmYW1wO0FO
PTIzNzE3MTEyJmFtcDtzaXRlPWVob3N0LWxpdmU8L3VybD48L3JlbGF0ZWQtdXJscz48L3VybHM+
PC9yZWNvcmQ+PC9DaXRlPjxDaXRlPjxBdXRob3I+UGV0dGVyPC9BdXRob3I+PFllYXI+MjAwNzwv
WWVhcj48UmVjTnVtPjExNDg8L1JlY051bT48cmVjb3JkPjxyZWMtbnVtYmVyPjExNDg8L3JlYy1u
dW1iZXI+PGZvcmVpZ24ta2V5cz48a2V5IGFwcD0iRU4iIGRiLWlkPSIyOXZwZWFmejcwdGRlNGV4
d2Y1djk5emt4ZWEwZmFzdzAwMjkiPjExNDg8L2tleT48L2ZvcmVpZ24ta2V5cz48cmVmLXR5cGUg
bmFtZT0iSm91cm5hbCBBcnRpY2xlIj4xNzwvcmVmLXR5cGU+PGNvbnRyaWJ1dG9ycz48YXV0aG9y
cz48YXV0aG9yPlBldHRlciwgU3RhY2llPC9hdXRob3I+PGF1dGhvcj5TdHJhdWIsIERldG1hcjwv
YXV0aG9yPjxhdXRob3I+UmFpLCBBcnVuPC9hdXRob3I+PC9hdXRob3JzPjwvY29udHJpYnV0b3Jz
Pjx0aXRsZXM+PHRpdGxlPlNwZWNpZnlpbmcgZm9ybWF0aXZlIGNvbnN0cnVjdHMgaW4gaW5mb3Jt
YXRpb24gc3lzdGVtcyByZXNlYXJjaDwvdGl0bGU+PHNlY29uZGFyeS10aXRsZT5NSVMgUXVhcnRl
cmx5PC9zZWNvbmRhcnktdGl0bGU+PC90aXRsZXM+PHBhZ2VzPjYyMy02NTYoREVMKTwvcGFnZXM+
PHZvbHVtZT4zMTwvdm9sdW1lPjxudW1iZXI+NDwvbnVtYmVyPjxrZXl3b3Jkcz48a2V5d29yZD5J
TkZPUk1BVElPTiByZXNvdXJjZXM8L2tleXdvcmQ+PGtleXdvcmQ+UkVTRUFSQ0g8L2tleXdvcmQ+
PGtleXdvcmQ+TUFOQUdFTUVOVCBpbmZvcm1hdGlvbiBzeXN0ZW1zPC9rZXl3b3JkPjxrZXl3b3Jk
PklORk9STUFUSU9OIHNlcnZpY2VzPC9rZXl3b3JkPjxrZXl3b3JkPkVMRUNUUk9OSUMgZGF0YSBw
cm9jZXNzaW5nPC9rZXl3b3JkPjxrZXl3b3JkPklORk9STUFUSU9OIHRlY2hub2xvZ3k8L2tleXdv
cmQ+PGtleXdvcmQ+TUlTIFF1YXJ0ZXJseSAoUGVyaW9kaWNhbCk8L2tleXdvcmQ+PC9rZXl3b3Jk
cz48ZGF0ZXM+PHllYXI+MjAwNzwveWVhcj48L2RhdGVzPjxpc2JuPjAyNzY3NzgzPC9pc2JuPjx1
cmxzPjxyZWxhdGVkLXVybHM+PHVybD5odHRwOi8vZ2F0ZXdheS5saWJyYXJ5LnF1dC5lZHUuYXUv
bG9naW4/dXJsPWh0dHA6Ly9zZWFyY2guZWJzY29ob3N0LmNvbS9sb2dpbi5hc3B4P2RpcmVjdD10
cnVlJmFtcDtkYj1ic2gmYW1wO0FOPTI3Mzk0NDk4JmFtcDtzaXRlPWVob3N0LWxpdmU8L3VybD48
L3JlbGF0ZWQtdXJscz48L3VybHM+PC9yZWNvcmQ+PC9DaXRlPjwvRW5kTm90ZT5=
</w:fldData>
        </w:fldChar>
      </w:r>
      <w:r w:rsidRPr="00136CAD">
        <w:rPr>
          <w:rFonts w:ascii="Times New Roman" w:hAnsi="Times New Roman" w:cs="Times New Roman"/>
        </w:rPr>
        <w:instrText xml:space="preserve"> ADDIN EN.CITE.DATA </w:instrText>
      </w:r>
      <w:r w:rsidRPr="00136CAD">
        <w:rPr>
          <w:rFonts w:ascii="Times New Roman" w:hAnsi="Times New Roman" w:cs="Times New Roman"/>
        </w:rPr>
      </w:r>
      <w:r w:rsidRPr="00136CAD">
        <w:rPr>
          <w:rFonts w:ascii="Times New Roman" w:hAnsi="Times New Roman" w:cs="Times New Roman"/>
        </w:rPr>
        <w:fldChar w:fldCharType="end"/>
      </w:r>
      <w:r w:rsidRPr="00136CAD">
        <w:rPr>
          <w:rFonts w:ascii="Times New Roman" w:hAnsi="Times New Roman" w:cs="Times New Roman"/>
        </w:rPr>
      </w:r>
      <w:r w:rsidRPr="00136CAD">
        <w:rPr>
          <w:rFonts w:ascii="Times New Roman" w:hAnsi="Times New Roman" w:cs="Times New Roman"/>
        </w:rPr>
        <w:fldChar w:fldCharType="separate"/>
      </w:r>
      <w:r w:rsidRPr="00136CAD">
        <w:rPr>
          <w:rFonts w:ascii="Times New Roman" w:hAnsi="Times New Roman" w:cs="Times New Roman"/>
          <w:noProof/>
        </w:rPr>
        <w:t>(</w:t>
      </w:r>
      <w:hyperlink w:anchor="_ENREF_36" w:tooltip="Diamantopoulos, 2006 #1146" w:history="1">
        <w:r w:rsidRPr="00136CAD">
          <w:rPr>
            <w:rFonts w:ascii="Times New Roman" w:hAnsi="Times New Roman" w:cs="Times New Roman"/>
            <w:noProof/>
          </w:rPr>
          <w:t>Diamantopoulos &amp; Siguaw, 2006</w:t>
        </w:r>
      </w:hyperlink>
      <w:r w:rsidRPr="00136CAD">
        <w:rPr>
          <w:rFonts w:ascii="Times New Roman" w:hAnsi="Times New Roman" w:cs="Times New Roman"/>
          <w:noProof/>
        </w:rPr>
        <w:t xml:space="preserve">; </w:t>
      </w:r>
      <w:hyperlink w:anchor="_ENREF_87" w:tooltip="Petter, 2007 #1148" w:history="1">
        <w:r w:rsidRPr="00136CAD">
          <w:rPr>
            <w:rFonts w:ascii="Times New Roman" w:hAnsi="Times New Roman" w:cs="Times New Roman"/>
            <w:noProof/>
          </w:rPr>
          <w:t>Petter, Straub, &amp; Rai, 2007</w:t>
        </w:r>
      </w:hyperlink>
      <w:r w:rsidRPr="00136CAD">
        <w:rPr>
          <w:rFonts w:ascii="Times New Roman" w:hAnsi="Times New Roman" w:cs="Times New Roman"/>
          <w:noProof/>
        </w:rPr>
        <w:t>)</w:t>
      </w:r>
      <w:r w:rsidRPr="00136CAD">
        <w:rPr>
          <w:rFonts w:ascii="Times New Roman" w:hAnsi="Times New Roman" w:cs="Times New Roman"/>
        </w:rPr>
        <w:fldChar w:fldCharType="end"/>
      </w:r>
      <w:r w:rsidRPr="00136CAD">
        <w:rPr>
          <w:rFonts w:ascii="Times New Roman" w:hAnsi="Times New Roman" w:cs="Times New Roman"/>
        </w:rPr>
        <w:t>.</w:t>
      </w:r>
    </w:p>
    <w:p w14:paraId="1C57709C" w14:textId="77777777" w:rsidR="00106D24" w:rsidRPr="00136CAD" w:rsidRDefault="0074237A" w:rsidP="00F80E0D">
      <w:pPr>
        <w:spacing w:line="360" w:lineRule="auto"/>
        <w:rPr>
          <w:rFonts w:ascii="Times New Roman" w:hAnsi="Times New Roman" w:cs="Times New Roman"/>
        </w:rPr>
      </w:pPr>
      <w:r w:rsidRPr="00136CAD">
        <w:rPr>
          <w:rFonts w:ascii="Times New Roman" w:hAnsi="Times New Roman" w:cs="Times New Roman"/>
          <w:b/>
          <w:i/>
        </w:rPr>
        <w:t xml:space="preserve">Outcomes. </w:t>
      </w:r>
      <w:r w:rsidRPr="00136CAD">
        <w:rPr>
          <w:rFonts w:ascii="Times New Roman" w:hAnsi="Times New Roman" w:cs="Times New Roman"/>
          <w:i/>
        </w:rPr>
        <w:t>Corporate social responsibility</w:t>
      </w:r>
      <w:r w:rsidRPr="00136CAD">
        <w:rPr>
          <w:rFonts w:ascii="Times New Roman" w:hAnsi="Times New Roman" w:cs="Times New Roman"/>
        </w:rPr>
        <w:t xml:space="preserve"> was measured using a seven-item scale with a reported reliability of .89 </w:t>
      </w:r>
      <w:r w:rsidRPr="00136CAD">
        <w:rPr>
          <w:rFonts w:ascii="Times New Roman" w:hAnsi="Times New Roman" w:cs="Times New Roman"/>
        </w:rPr>
        <w:fldChar w:fldCharType="begin"/>
      </w:r>
      <w:r w:rsidRPr="00136CAD">
        <w:rPr>
          <w:rFonts w:ascii="Times New Roman" w:hAnsi="Times New Roman" w:cs="Times New Roman"/>
        </w:rPr>
        <w:instrText xml:space="preserve"> ADDIN EN.CITE &lt;EndNote&gt;&lt;Cite&gt;&lt;Author&gt;Turker&lt;/Author&gt;&lt;Year&gt;2008&lt;/Year&gt;&lt;RecNum&gt;1416&lt;/RecNum&gt;&lt;DisplayText&gt;(Turker, 2008)&lt;/DisplayText&gt;&lt;record&gt;&lt;rec-number&gt;1416&lt;/rec-number&gt;&lt;foreign-keys&gt;&lt;key app="EN" db-id="29vpeafz70tde4exwf5v99zkxea0fasw0029"&gt;1416&lt;/key&gt;&lt;/foreign-keys&gt;&lt;ref-type name="Journal Article"&gt;17&lt;/ref-type&gt;&lt;contributors&gt;&lt;authors&gt;&lt;author&gt;Duygu Turker&lt;/author&gt;&lt;/authors&gt;&lt;/contributors&gt;&lt;titles&gt;&lt;title&gt;Measuring corporate social responsibility: A </w:instrText>
      </w:r>
      <w:r w:rsidRPr="00136CAD">
        <w:rPr>
          <w:rFonts w:ascii="Times New Roman" w:hAnsi="Times New Roman" w:cs="Times New Roman"/>
        </w:rPr>
        <w:lastRenderedPageBreak/>
        <w:instrText>scale development study&lt;/title&gt;&lt;secondary-title&gt;Journal of Business Ethics&lt;/secondary-title&gt;&lt;/titles&gt;&lt;periodical&gt;&lt;full-title&gt;Journal of Business Ethics&lt;/full-title&gt;&lt;/periodical&gt;&lt;pages&gt;411-427&lt;/pages&gt;&lt;volume&gt;85&lt;/volume&gt;&lt;dates&gt;&lt;year&gt;2008&lt;/year&gt;&lt;/dates&gt;&lt;urls&gt;&lt;/urls&gt;&lt;/record&gt;&lt;/Cite&gt;&lt;/EndNote&gt;</w:instrText>
      </w:r>
      <w:r w:rsidRPr="00136CAD">
        <w:rPr>
          <w:rFonts w:ascii="Times New Roman" w:hAnsi="Times New Roman" w:cs="Times New Roman"/>
        </w:rPr>
        <w:fldChar w:fldCharType="separate"/>
      </w:r>
      <w:r w:rsidRPr="00136CAD">
        <w:rPr>
          <w:rFonts w:ascii="Times New Roman" w:hAnsi="Times New Roman" w:cs="Times New Roman"/>
          <w:noProof/>
        </w:rPr>
        <w:t>(</w:t>
      </w:r>
      <w:hyperlink w:anchor="_ENREF_106" w:tooltip="Turker, 2008 #1416" w:history="1">
        <w:r w:rsidRPr="00136CAD">
          <w:rPr>
            <w:rFonts w:ascii="Times New Roman" w:hAnsi="Times New Roman" w:cs="Times New Roman"/>
            <w:noProof/>
          </w:rPr>
          <w:t>Turker, 2008</w:t>
        </w:r>
      </w:hyperlink>
      <w:r w:rsidRPr="00136CAD">
        <w:rPr>
          <w:rFonts w:ascii="Times New Roman" w:hAnsi="Times New Roman" w:cs="Times New Roman"/>
          <w:noProof/>
        </w:rPr>
        <w:t>)</w:t>
      </w:r>
      <w:r w:rsidRPr="00136CAD">
        <w:rPr>
          <w:rFonts w:ascii="Times New Roman" w:hAnsi="Times New Roman" w:cs="Times New Roman"/>
        </w:rPr>
        <w:fldChar w:fldCharType="end"/>
      </w:r>
      <w:r w:rsidRPr="00136CAD">
        <w:rPr>
          <w:rFonts w:ascii="Times New Roman" w:hAnsi="Times New Roman" w:cs="Times New Roman"/>
        </w:rPr>
        <w:t xml:space="preserve">. The Cronbach’s alpha for the current study is .88. The respondents reported on each item (see the Appendix for a list of items) using a five-point scale coded as follows: strongly disagree (1), disagree (2), neutral (3), agree (4), and strongly agree (5). The mean of responses to the seven items indicated the level of corporate social responsibility demonstrated by the organization. </w:t>
      </w:r>
      <w:r w:rsidR="00106D24" w:rsidRPr="00136CAD">
        <w:rPr>
          <w:rFonts w:ascii="Times New Roman" w:hAnsi="Times New Roman" w:cs="Times New Roman"/>
        </w:rPr>
        <w:t xml:space="preserve">        </w:t>
      </w:r>
    </w:p>
    <w:p w14:paraId="6187E08B" w14:textId="77777777" w:rsidR="0074237A" w:rsidRPr="00136CAD" w:rsidRDefault="0074237A" w:rsidP="00F80E0D">
      <w:pPr>
        <w:spacing w:line="360" w:lineRule="auto"/>
        <w:rPr>
          <w:rFonts w:ascii="Times New Roman" w:hAnsi="Times New Roman" w:cs="Times New Roman"/>
        </w:rPr>
      </w:pPr>
      <w:r w:rsidRPr="00136CAD">
        <w:rPr>
          <w:rFonts w:ascii="Times New Roman" w:hAnsi="Times New Roman" w:cs="Times New Roman"/>
          <w:b/>
          <w:i/>
        </w:rPr>
        <w:t>Moderator.</w:t>
      </w:r>
      <w:r w:rsidRPr="00136CAD">
        <w:rPr>
          <w:rFonts w:ascii="Times New Roman" w:hAnsi="Times New Roman" w:cs="Times New Roman"/>
        </w:rPr>
        <w:t xml:space="preserve"> Diversity perspective was measured using three categories: fairness, access and learning (Ely &amp; Thomas, 2001; Thomas &amp; Ely, 1996). The survey asked respondents to select their organization’s overall diversity perceptive. A short description of each perspective was provided for clarity. Two dummy variables called “access” (with “1” representing access and “0” representing fairness) and “learning” (with “1” representing learning and “0” representing fairness) were created.</w:t>
      </w:r>
    </w:p>
    <w:p w14:paraId="34BE2677" w14:textId="77777777" w:rsidR="0074237A" w:rsidRPr="00136CAD" w:rsidRDefault="0074237A" w:rsidP="00F80E0D">
      <w:pPr>
        <w:spacing w:line="360" w:lineRule="auto"/>
        <w:rPr>
          <w:rFonts w:ascii="Times New Roman" w:hAnsi="Times New Roman" w:cs="Times New Roman"/>
        </w:rPr>
      </w:pPr>
      <w:r w:rsidRPr="00136CAD">
        <w:rPr>
          <w:rFonts w:ascii="Times New Roman" w:hAnsi="Times New Roman" w:cs="Times New Roman"/>
          <w:b/>
          <w:i/>
        </w:rPr>
        <w:t xml:space="preserve">Controls. </w:t>
      </w:r>
      <w:r w:rsidRPr="00136CAD">
        <w:rPr>
          <w:rFonts w:ascii="Times New Roman" w:hAnsi="Times New Roman" w:cs="Times New Roman"/>
        </w:rPr>
        <w:t>The analyses controlled for the effects of organization size, organization age, organization type and industry type. Organization size is associated with diversity policies and practices</w:t>
      </w:r>
      <w:r w:rsidRPr="00136CAD">
        <w:rPr>
          <w:rFonts w:ascii="Times New Roman" w:hAnsi="Times New Roman" w:cs="Times New Roman"/>
        </w:rPr>
        <w:fldChar w:fldCharType="begin"/>
      </w:r>
      <w:r w:rsidRPr="00136CAD">
        <w:rPr>
          <w:rFonts w:ascii="Times New Roman" w:hAnsi="Times New Roman" w:cs="Times New Roman"/>
        </w:rPr>
        <w:instrText xml:space="preserve"> ADDIN EN.CITE &lt;EndNote&gt;&lt;Cite&gt;&lt;Author&gt;Konrad&lt;/Author&gt;&lt;Year&gt;2007&lt;/Year&gt;&lt;RecNum&gt;1106&lt;/RecNum&gt;&lt;DisplayText&gt;(Konrad, 2007; Kotey &amp;amp; Sheridan, 2004)&lt;/DisplayText&gt;&lt;record&gt;&lt;rec-number&gt;1106&lt;/rec-number&gt;&lt;foreign-keys&gt;&lt;key app="EN" db-id="29vpeafz70tde4exwf5v99zkxea0fasw0029"&gt;1106&lt;/key&gt;&lt;/foreign-keys&gt;&lt;ref-type name="Book Section"&gt;5&lt;/ref-type&gt;&lt;contributors&gt;&lt;authors&gt;&lt;author&gt;Alison M. Konrad&lt;/author&gt;&lt;/authors&gt;&lt;secondary-authors&gt;&lt;author&gt;Diana Bilimoria&lt;/author&gt;&lt;author&gt;Sandy Kristin Piderit&lt;/author&gt;&lt;/secondary-authors&gt;&lt;/contributors&gt;&lt;titles&gt;&lt;title&gt;The effectiveness of human resource management practices for promoting women&amp;apos;s careers&lt;/title&gt;&lt;secondary-title&gt;Handbook on women in business and management&lt;/secondary-title&gt;&lt;/titles&gt;&lt;pages&gt;254-276&lt;/pages&gt;&lt;dates&gt;&lt;year&gt;2007&lt;/year&gt;&lt;/dates&gt;&lt;pub-location&gt;Cheltenham&lt;/pub-location&gt;&lt;publisher&gt;Edward Elgar&lt;/publisher&gt;&lt;urls&gt;&lt;/urls&gt;&lt;/record&gt;&lt;/Cite&gt;&lt;Cite&gt;&lt;Author&gt;Kotey&lt;/Author&gt;&lt;Year&gt;2004&lt;/Year&gt;&lt;RecNum&gt;763&lt;/RecNum&gt;&lt;record&gt;&lt;rec-number&gt;763&lt;/rec-number&gt;&lt;foreign-keys&gt;&lt;key app="EN" db-id="29vpeafz70tde4exwf5v99zkxea0fasw0029"&gt;763&lt;/key&gt;&lt;/foreign-keys&gt;&lt;ref-type name="Journal Article"&gt;17&lt;/ref-type&gt;&lt;contributors&gt;&lt;authors&gt;&lt;author&gt;Bernice Kotey&lt;/author&gt;&lt;author&gt;Alison Sheridan&lt;/author&gt;&lt;/authors&gt;&lt;/contributors&gt;&lt;titles&gt;&lt;title&gt;Changing HRM practices with firm growth&lt;/title&gt;&lt;secondary-title&gt;Journal of Small Business and Enterprise Development&lt;/secondary-title&gt;&lt;/titles&gt;&lt;periodical&gt;&lt;full-title&gt;Journal of Small Business and Enterprise Development&lt;/full-title&gt;&lt;/periodical&gt;&lt;pages&gt;474-</w:instrText>
      </w:r>
      <w:r w:rsidRPr="00136CAD">
        <w:rPr>
          <w:rFonts w:ascii="Times New Roman" w:hAnsi="Times New Roman" w:cs="Times New Roman"/>
        </w:rPr>
        <w:lastRenderedPageBreak/>
        <w:instrText>485&lt;/pages&gt;&lt;volume&gt;11&lt;/volume&gt;&lt;number&gt;4DEL&lt;/number&gt;&lt;dates&gt;&lt;year&gt;2004&lt;/year&gt;&lt;/dates&gt;&lt;urls&gt;&lt;related-urls&gt;&lt;url&gt;&lt;/url&gt;&lt;/related-urls&gt;&lt;/urls&gt;&lt;/record&gt;&lt;/Cite&gt;&lt;/EndNote&gt;</w:instrText>
      </w:r>
      <w:r w:rsidRPr="00136CAD">
        <w:rPr>
          <w:rFonts w:ascii="Times New Roman" w:hAnsi="Times New Roman" w:cs="Times New Roman"/>
        </w:rPr>
        <w:fldChar w:fldCharType="separate"/>
      </w:r>
      <w:r w:rsidRPr="00136CAD">
        <w:rPr>
          <w:rFonts w:ascii="Times New Roman" w:hAnsi="Times New Roman" w:cs="Times New Roman"/>
          <w:noProof/>
        </w:rPr>
        <w:t>(</w:t>
      </w:r>
      <w:hyperlink w:anchor="_ENREF_63" w:tooltip="Konrad, 2007 #1106" w:history="1">
        <w:r w:rsidRPr="00136CAD">
          <w:rPr>
            <w:rFonts w:ascii="Times New Roman" w:hAnsi="Times New Roman" w:cs="Times New Roman"/>
            <w:noProof/>
          </w:rPr>
          <w:t>Konrad, 2007</w:t>
        </w:r>
      </w:hyperlink>
      <w:r w:rsidRPr="00136CAD">
        <w:rPr>
          <w:rFonts w:ascii="Times New Roman" w:hAnsi="Times New Roman" w:cs="Times New Roman"/>
          <w:noProof/>
        </w:rPr>
        <w:t xml:space="preserve">; </w:t>
      </w:r>
      <w:hyperlink w:anchor="_ENREF_68" w:tooltip="Kotey, 2004 #763" w:history="1">
        <w:r w:rsidRPr="00136CAD">
          <w:rPr>
            <w:rFonts w:ascii="Times New Roman" w:hAnsi="Times New Roman" w:cs="Times New Roman"/>
            <w:noProof/>
          </w:rPr>
          <w:t>Kotey &amp; Sheridan, 2004</w:t>
        </w:r>
      </w:hyperlink>
      <w:r w:rsidRPr="00136CAD">
        <w:rPr>
          <w:rFonts w:ascii="Times New Roman" w:hAnsi="Times New Roman" w:cs="Times New Roman"/>
          <w:noProof/>
        </w:rPr>
        <w:t>)</w:t>
      </w:r>
      <w:r w:rsidRPr="00136CAD">
        <w:rPr>
          <w:rFonts w:ascii="Times New Roman" w:hAnsi="Times New Roman" w:cs="Times New Roman"/>
        </w:rPr>
        <w:fldChar w:fldCharType="end"/>
      </w:r>
      <w:r w:rsidRPr="00136CAD">
        <w:rPr>
          <w:rFonts w:ascii="Times New Roman" w:hAnsi="Times New Roman" w:cs="Times New Roman"/>
        </w:rPr>
        <w:t>. Consistent with previous research, organization size was operationalized as the total number of full-time equivalent employees (Alexander, Nuchols, Bloom, &amp; Lee, 1995). Organization age may have an impact on the adoption of diversity policies and practices</w:t>
      </w:r>
      <w:r w:rsidR="002C6012">
        <w:rPr>
          <w:rFonts w:ascii="Times New Roman" w:hAnsi="Times New Roman" w:cs="Times New Roman"/>
        </w:rPr>
        <w:t xml:space="preserve"> </w:t>
      </w:r>
      <w:r w:rsidRPr="00136CAD">
        <w:rPr>
          <w:rFonts w:ascii="Times New Roman" w:hAnsi="Times New Roman" w:cs="Times New Roman"/>
        </w:rPr>
        <w:fldChar w:fldCharType="begin"/>
      </w:r>
      <w:r w:rsidRPr="00136CAD">
        <w:rPr>
          <w:rFonts w:ascii="Times New Roman" w:hAnsi="Times New Roman" w:cs="Times New Roman"/>
        </w:rPr>
        <w:instrText xml:space="preserve"> ADDIN EN.CITE &lt;EndNote&gt;&lt;Cite&gt;&lt;Author&gt;Blum&lt;/Author&gt;&lt;Year&gt;1994&lt;/Year&gt;&lt;RecNum&gt;770&lt;/RecNum&gt;&lt;DisplayText&gt;(Blum, Fields, &amp;amp; Goodman, 1994)&lt;/DisplayText&gt;&lt;record&gt;&lt;rec-number&gt;770&lt;/rec-number&gt;&lt;foreign-keys&gt;&lt;key app="EN" db-id="29vpeafz70tde4exwf5v99zkxea0fasw0029"&gt;770&lt;/key&gt;&lt;/foreign-keys&gt;&lt;ref-type name="Journal Article"&gt;17&lt;/ref-type&gt;&lt;contributors&gt;&lt;authors&gt;&lt;author&gt;Blum, Terry C.&lt;/author&gt;&lt;author&gt;Fields, Dail L.&lt;/author&gt;&lt;author&gt;Goodman, Jodi S.&lt;/author&gt;&lt;/authors&gt;&lt;/contributors&gt;&lt;titles&gt;&lt;title&gt;Organization-level determinants of women in management&lt;/title&gt;&lt;secondary-title&gt;Academy of Management Journal&lt;/secondary-title&gt;&lt;/titles&gt;&lt;periodical&gt;&lt;full-title&gt;Academy of Management Journal&lt;/full-title&gt;&lt;/periodical&gt;&lt;pages&gt;241-268&lt;/pages&gt;&lt;volume&gt;37&lt;/volume&gt;&lt;number&gt;DEL2&lt;/number&gt;&lt;keywords&gt;&lt;keyword&gt;WOMEN executives&lt;/keyword&gt;&lt;keyword&gt;ORGANIZATIONAL sociology&lt;/keyword&gt;&lt;keyword&gt;ORGANIZATION&lt;/keyword&gt;&lt;keyword&gt;RESEARCH&lt;/keyword&gt;&lt;keyword&gt;ORGANIZATIONAL structure&lt;/keyword&gt;&lt;keyword&gt;SMALL business&lt;/keyword&gt;&lt;keyword&gt;MANAGEMENT&lt;/keyword&gt;&lt;keyword&gt;ORGANIZATIONAL behavior&lt;/keyword&gt;&lt;keyword&gt;PRIVATE sector&lt;/keyword&gt;&lt;keyword&gt;EXECUTIVE ability&lt;/keyword&gt;&lt;keyword&gt;HUMAN capital&lt;/keyword&gt;&lt;/keywords&gt;&lt;dates&gt;&lt;year&gt;1994&lt;/year&gt;&lt;pub-dates&gt;&lt;date&gt;04&lt;/date&gt;&lt;/pub-dates&gt;&lt;/dates&gt;&lt;publisher&gt;Academy of Management&lt;/publisher&gt;&lt;urls&gt;&lt;related-urls&gt;&lt;url&gt;  https://ezproxy.lib.unimelb.edu.au/login?url=http://search.ebscohost.com/login.aspx?direct=true&amp;amp;db=buh&amp;amp;AN=9410210656&amp;amp;site=ehost-live &lt;/url&gt;&lt;/related-urls&gt;&lt;/urls&gt;&lt;/record&gt;&lt;/Cite&gt;&lt;/EndNote&gt;</w:instrText>
      </w:r>
      <w:r w:rsidRPr="00136CAD">
        <w:rPr>
          <w:rFonts w:ascii="Times New Roman" w:hAnsi="Times New Roman" w:cs="Times New Roman"/>
        </w:rPr>
        <w:fldChar w:fldCharType="separate"/>
      </w:r>
      <w:r w:rsidRPr="00136CAD">
        <w:rPr>
          <w:rFonts w:ascii="Times New Roman" w:hAnsi="Times New Roman" w:cs="Times New Roman"/>
          <w:noProof/>
        </w:rPr>
        <w:t>(</w:t>
      </w:r>
      <w:hyperlink w:anchor="_ENREF_16" w:tooltip="Blum, 1994 #770" w:history="1">
        <w:r w:rsidRPr="00136CAD">
          <w:rPr>
            <w:rFonts w:ascii="Times New Roman" w:hAnsi="Times New Roman" w:cs="Times New Roman"/>
            <w:noProof/>
          </w:rPr>
          <w:t>Blum, Fields, &amp; Goodman, 1994</w:t>
        </w:r>
      </w:hyperlink>
      <w:r w:rsidRPr="00136CAD">
        <w:rPr>
          <w:rFonts w:ascii="Times New Roman" w:hAnsi="Times New Roman" w:cs="Times New Roman"/>
          <w:noProof/>
        </w:rPr>
        <w:t>)</w:t>
      </w:r>
      <w:r w:rsidRPr="00136CAD">
        <w:rPr>
          <w:rFonts w:ascii="Times New Roman" w:hAnsi="Times New Roman" w:cs="Times New Roman"/>
        </w:rPr>
        <w:fldChar w:fldCharType="end"/>
      </w:r>
      <w:r w:rsidRPr="00136CAD">
        <w:rPr>
          <w:rFonts w:ascii="Times New Roman" w:hAnsi="Times New Roman" w:cs="Times New Roman"/>
        </w:rPr>
        <w:t xml:space="preserve">. It was operationalized as the number of years since the organization was founded </w:t>
      </w:r>
      <w:r w:rsidRPr="00136CAD">
        <w:rPr>
          <w:rFonts w:ascii="Times New Roman" w:hAnsi="Times New Roman" w:cs="Times New Roman"/>
        </w:rPr>
        <w:fldChar w:fldCharType="begin">
          <w:fldData xml:space="preserve">PEVuZE5vdGU+PENpdGU+PEF1dGhvcj5QZXJyeS1TbWl0aDwvQXV0aG9yPjxZZWFyPjIwMDA8L1ll
YXI+PFJlY051bT4xMDYxPC9SZWNOdW0+PERpc3BsYXlUZXh0PihKYWNrc29uIGV0IGFsLiwgMTk5
MTsgUGVycnktU21pdGggJmFtcDsgQmx1bSwgMjAwMCk8L0Rpc3BsYXlUZXh0PjxyZWNvcmQ+PHJl
Yy1udW1iZXI+MTA2MTwvcmVjLW51bWJlcj48Zm9yZWlnbi1rZXlzPjxrZXkgYXBwPSJFTiIgZGIt
aWQ9IjI5dnBlYWZ6NzB0ZGU0ZXh3ZjV2OTl6a3hlYTBmYXN3MDAyOSI+MTA2MTwva2V5PjwvZm9y
ZWlnbi1rZXlzPjxyZWYtdHlwZSBuYW1lPSJKb3VybmFsIEFydGljbGUiPjE3PC9yZWYtdHlwZT48
Y29udHJpYnV0b3JzPjxhdXRob3JzPjxhdXRob3I+SmlsbCBFLiBQZXJyeS1TbWl0aDwvYXV0aG9y
PjxhdXRob3I+VGVycnkgQy4gQmx1bTwvYXV0aG9yPjwvYXV0aG9ycz48L2NvbnRyaWJ1dG9ycz48
dGl0bGVzPjx0aXRsZT5Xb3JrLWZhbWlseSBodW1hbiByZXNvdXJjZSBidW5kbGVzIGFuZCBwZXJj
ZWl2ZWQgb3JnYW5pemF0aW9uYWwgcGVyZm9ybWFuY2U8L3RpdGxlPjxzZWNvbmRhcnktdGl0bGU+
QWNhZGVteSBvZiBNYW5hZ2VtZW50IEpvdXJuYWw8L3NlY29uZGFyeS10aXRsZT48L3RpdGxlcz48
cGVyaW9kaWNhbD48ZnVsbC10aXRsZT5BY2FkZW15IG9mIE1hbmFnZW1lbnQgSm91cm5hbDwvZnVs
bC10aXRsZT48L3BlcmlvZGljYWw+PHBhZ2VzPjExMDctMTExNzwvcGFnZXM+PHZvbHVtZT40Mzwv
dm9sdW1lPjxudW1iZXI+REVMNjwvbnVtYmVyPjxrZXl3b3Jkcz48a2V5d29yZD5TdHVkaWVzPC9r
ZXl3b3JkPjxrZXl3b3JkPk1vZGVsczwva2V5d29yZD48a2V5d29yZD5Xb3JrIGxpZmUgcHJvZ3Jh
bXM8L2tleXdvcmQ+PGtleXdvcmQ+Q29tcGV0aXRpdmUgYWR2YW50YWdlPC9rZXl3b3JkPjxrZXl3
b3JkPkZpbmFuY2lhbCBwZXJmb3JtYW5jZTwva2V5d29yZD48a2V5d29yZD5IeXBvdGhlc2VzPC9r
ZXl3b3JkPjwva2V5d29yZHM+PGRhdGVzPjx5ZWFyPjIwMDA8L3llYXI+PC9kYXRlcz48aXNibj4w
MDAxNDI3MzwvaXNibj48dXJscz48cmVsYXRlZC11cmxzPjx1cmw+aHR0cDovL2dhdGV3YXkubGli
cmFyeS5xdXQuZWR1LmF1L2xvZ2luP3VybD1odHRwOi8vcHJvcXVlc3QudW1pLmNvbS9wcWR3ZWI/
ZGlkPTY2ODYyNjYzJmFtcDtGbXQ9NyZhbXA7Y2xpZW50SWQ9MTQzOTQmYW1wO1JRVD0zMDkmYW1w
O1ZOYW1lPVBRRDwvdXJsPjwvcmVsYXRlZC11cmxzPjwvdXJscz48L3JlY29yZD48L0NpdGU+PENp
dGU+PEF1dGhvcj5KYWNrc29uPC9BdXRob3I+PFllYXI+MTk5MTwvWWVhcj48UmVjTnVtPjQ0MTwv
UmVjTnVtPjxyZWNvcmQ+PHJlYy1udW1iZXI+NDQxPC9yZWMtbnVtYmVyPjxmb3JlaWduLWtleXM+
PGtleSBhcHA9IkVOIiBkYi1pZD0iMjl2cGVhZno3MHRkZTRleHdmNXY5OXpreGVhMGZhc3cwMDI5
Ij40NDE8L2tleT48L2ZvcmVpZ24ta2V5cz48cmVmLXR5cGUgbmFtZT0iSm91cm5hbCBBcnRpY2xl
Ij4xNzwvcmVmLXR5cGU+PGNvbnRyaWJ1dG9ycz48YXV0aG9ycz48YXV0aG9yPlN1c2FuIEUgSmFj
a3NvbjwvYXV0aG9yPjxhdXRob3I+QnJldHQsIEpvYW4gRi48L2F1dGhvcj48YXV0aG9yPlNlc3Nh
LCBWYWxlcmllIEkuPC9hdXRob3I+PGF1dGhvcj5Db29wZXIsIERhd24gTS48L2F1dGhvcj48YXV0
aG9yPkp1bGluLCBKb2hhbiBBLjwvYXV0aG9yPjxhdXRob3I+UGV5cm9ubmluLCBLYXJsPC9hdXRo
b3I+PC9hdXRob3JzPjwvY29udHJpYnV0b3JzPjx0aXRsZXM+PHRpdGxlPlNvbWUgZGlmZmVyZW5j
ZXMgbWFrZSBhIGRpZmZlcmVuY2U6IEluZGl2aWR1YWwgZGlzc2ltaWxhcml0eSBhbmQgZ3JvdXAg
aGV0ZXJvZ2VuZWl0eSBhcyBjb3JyZWxhdGVzIG9mIHJlY3J1aXRtZW50LCBwcm9tb3Rpb25zLCBh
bmQgdHVybm92ZXI8L3RpdGxlPjxzZWNvbmRhcnktdGl0bGU+Sm91cm5hbCBvZiBBcHBsaWVkIFBz
eWNob2xvZ3k8L3NlY29uZGFyeS10aXRsZT48L3RpdGxlcz48cGVyaW9kaWNhbD48ZnVsbC10aXRs
ZT5Kb3VybmFsIG9mIEFwcGxpZWQgUHN5Y2hvbG9neTwvZnVsbC10aXRsZT48L3BlcmlvZGljYWw+
PHBhZ2VzPjY3NS02Nzk8L3BhZ2VzPjx2b2x1bWU+NzY8L3ZvbHVtZT48bnVtYmVyPkRFTDwvbnVt
YmVyPjxrZXl3b3Jkcz48a2V5d29yZD5SZWNydWl0bWVudDwva2V5d29yZD48a2V5d29yZD5Pcmdh
bml6YXRpb25hbCBiZWhhdmlvcjwva2V5d29yZD48a2V5d29yZD5IeXBvdGhlc2VzPC9rZXl3b3Jk
PjxrZXl3b3JkPkVtcGxveWVlIHR1cm5vdmVyPC9rZXl3b3JkPjxrZXl3b3JkPkVtcGxveWVlIHBy
b21vdGlvbnM8L2tleXdvcmQ+PGtleXdvcmQ+Q29ycmVsYXRpb24gYW5hbHlzaXM8L2tleXdvcmQ+
PGtleXdvcmQ+U29jaWFsIHJlc2VhcmNoPC9rZXl3b3JkPjxrZXl3b3JkPkludGVycGVyc29uYWwg
Y29tbXVuaWNhdGlvbjwva2V5d29yZD48a2V5d29yZD5FbXBsb3ltZW50PC9rZXl3b3JkPjwva2V5
d29yZHM+PGRhdGVzPjx5ZWFyPjE5OTE8L3llYXI+PHB1Yi1kYXRlcz48ZGF0ZT5PY3QgMTk5MTwv
ZGF0ZT48L3B1Yi1kYXRlcz48L2RhdGVzPjxpc2JuPjAwMjE5MDEwPC9pc2JuPjx1cmxzPjxyZWxh
dGVkLXVybHM+PHVybD4gIGh0dHA6Ly9wcm9xdWVzdC51bWkuY29tL3BxZHdlYj9kaWQ9NTcwNjMw
JmFtcDtGbXQ9NyZhbXA7Y2xpZW50SWQ9MTQ2MjMmYW1wO1JRVD0zMDkmYW1wO1ZOYW1lPVBRRDwv
dXJsPjwvcmVsYXRlZC11cmxzPjwvdXJscz48L3JlY29yZD48L0NpdGU+PC9FbmROb3RlPgB=
</w:fldData>
        </w:fldChar>
      </w:r>
      <w:r w:rsidRPr="00136CAD">
        <w:rPr>
          <w:rFonts w:ascii="Times New Roman" w:hAnsi="Times New Roman" w:cs="Times New Roman"/>
        </w:rPr>
        <w:instrText xml:space="preserve"> ADDIN EN.CITE </w:instrText>
      </w:r>
      <w:r w:rsidRPr="00136CAD">
        <w:rPr>
          <w:rFonts w:ascii="Times New Roman" w:hAnsi="Times New Roman" w:cs="Times New Roman"/>
        </w:rPr>
        <w:fldChar w:fldCharType="begin">
          <w:fldData xml:space="preserve">PEVuZE5vdGU+PENpdGU+PEF1dGhvcj5QZXJyeS1TbWl0aDwvQXV0aG9yPjxZZWFyPjIwMDA8L1ll
YXI+PFJlY051bT4xMDYxPC9SZWNOdW0+PERpc3BsYXlUZXh0PihKYWNrc29uIGV0IGFsLiwgMTk5
MTsgUGVycnktU21pdGggJmFtcDsgQmx1bSwgMjAwMCk8L0Rpc3BsYXlUZXh0PjxyZWNvcmQ+PHJl
Yy1udW1iZXI+MTA2MTwvcmVjLW51bWJlcj48Zm9yZWlnbi1rZXlzPjxrZXkgYXBwPSJFTiIgZGIt
aWQ9IjI5dnBlYWZ6NzB0ZGU0ZXh3ZjV2OTl6a3hlYTBmYXN3MDAyOSI+MTA2MTwva2V5PjwvZm9y
ZWlnbi1rZXlzPjxyZWYtdHlwZSBuYW1lPSJKb3VybmFsIEFydGljbGUiPjE3PC9yZWYtdHlwZT48
Y29udHJpYnV0b3JzPjxhdXRob3JzPjxhdXRob3I+SmlsbCBFLiBQZXJyeS1TbWl0aDwvYXV0aG9y
PjxhdXRob3I+VGVycnkgQy4gQmx1bTwvYXV0aG9yPjwvYXV0aG9ycz48L2NvbnRyaWJ1dG9ycz48
dGl0bGVzPjx0aXRsZT5Xb3JrLWZhbWlseSBodW1hbiByZXNvdXJjZSBidW5kbGVzIGFuZCBwZXJj
ZWl2ZWQgb3JnYW5pemF0aW9uYWwgcGVyZm9ybWFuY2U8L3RpdGxlPjxzZWNvbmRhcnktdGl0bGU+
QWNhZGVteSBvZiBNYW5hZ2VtZW50IEpvdXJuYWw8L3NlY29uZGFyeS10aXRsZT48L3RpdGxlcz48
cGVyaW9kaWNhbD48ZnVsbC10aXRsZT5BY2FkZW15IG9mIE1hbmFnZW1lbnQgSm91cm5hbDwvZnVs
bC10aXRsZT48L3BlcmlvZGljYWw+PHBhZ2VzPjExMDctMTExNzwvcGFnZXM+PHZvbHVtZT40Mzwv
dm9sdW1lPjxudW1iZXI+REVMNjwvbnVtYmVyPjxrZXl3b3Jkcz48a2V5d29yZD5TdHVkaWVzPC9r
ZXl3b3JkPjxrZXl3b3JkPk1vZGVsczwva2V5d29yZD48a2V5d29yZD5Xb3JrIGxpZmUgcHJvZ3Jh
bXM8L2tleXdvcmQ+PGtleXdvcmQ+Q29tcGV0aXRpdmUgYWR2YW50YWdlPC9rZXl3b3JkPjxrZXl3
b3JkPkZpbmFuY2lhbCBwZXJmb3JtYW5jZTwva2V5d29yZD48a2V5d29yZD5IeXBvdGhlc2VzPC9r
ZXl3b3JkPjwva2V5d29yZHM+PGRhdGVzPjx5ZWFyPjIwMDA8L3llYXI+PC9kYXRlcz48aXNibj4w
MDAxNDI3MzwvaXNibj48dXJscz48cmVsYXRlZC11cmxzPjx1cmw+aHR0cDovL2dhdGV3YXkubGli
cmFyeS5xdXQuZWR1LmF1L2xvZ2luP3VybD1odHRwOi8vcHJvcXVlc3QudW1pLmNvbS9wcWR3ZWI/
ZGlkPTY2ODYyNjYzJmFtcDtGbXQ9NyZhbXA7Y2xpZW50SWQ9MTQzOTQmYW1wO1JRVD0zMDkmYW1w
O1ZOYW1lPVBRRDwvdXJsPjwvcmVsYXRlZC11cmxzPjwvdXJscz48L3JlY29yZD48L0NpdGU+PENp
dGU+PEF1dGhvcj5KYWNrc29uPC9BdXRob3I+PFllYXI+MTk5MTwvWWVhcj48UmVjTnVtPjQ0MTwv
UmVjTnVtPjxyZWNvcmQ+PHJlYy1udW1iZXI+NDQxPC9yZWMtbnVtYmVyPjxmb3JlaWduLWtleXM+
PGtleSBhcHA9IkVOIiBkYi1pZD0iMjl2cGVhZno3MHRkZTRleHdmNXY5OXpreGVhMGZhc3cwMDI5
Ij40NDE8L2tleT48L2ZvcmVpZ24ta2V5cz48cmVmLXR5cGUgbmFtZT0iSm91cm5hbCBBcnRpY2xl
Ij4xNzwvcmVmLXR5cGU+PGNvbnRyaWJ1dG9ycz48YXV0aG9ycz48YXV0aG9yPlN1c2FuIEUgSmFj
a3NvbjwvYXV0aG9yPjxhdXRob3I+QnJldHQsIEpvYW4gRi48L2F1dGhvcj48YXV0aG9yPlNlc3Nh
LCBWYWxlcmllIEkuPC9hdXRob3I+PGF1dGhvcj5Db29wZXIsIERhd24gTS48L2F1dGhvcj48YXV0
aG9yPkp1bGluLCBKb2hhbiBBLjwvYXV0aG9yPjxhdXRob3I+UGV5cm9ubmluLCBLYXJsPC9hdXRo
b3I+PC9hdXRob3JzPjwvY29udHJpYnV0b3JzPjx0aXRsZXM+PHRpdGxlPlNvbWUgZGlmZmVyZW5j
ZXMgbWFrZSBhIGRpZmZlcmVuY2U6IEluZGl2aWR1YWwgZGlzc2ltaWxhcml0eSBhbmQgZ3JvdXAg
aGV0ZXJvZ2VuZWl0eSBhcyBjb3JyZWxhdGVzIG9mIHJlY3J1aXRtZW50LCBwcm9tb3Rpb25zLCBh
bmQgdHVybm92ZXI8L3RpdGxlPjxzZWNvbmRhcnktdGl0bGU+Sm91cm5hbCBvZiBBcHBsaWVkIFBz
eWNob2xvZ3k8L3NlY29uZGFyeS10aXRsZT48L3RpdGxlcz48cGVyaW9kaWNhbD48ZnVsbC10aXRs
ZT5Kb3VybmFsIG9mIEFwcGxpZWQgUHN5Y2hvbG9neTwvZnVsbC10aXRsZT48L3BlcmlvZGljYWw+
PHBhZ2VzPjY3NS02Nzk8L3BhZ2VzPjx2b2x1bWU+NzY8L3ZvbHVtZT48bnVtYmVyPkRFTDwvbnVt
YmVyPjxrZXl3b3Jkcz48a2V5d29yZD5SZWNydWl0bWVudDwva2V5d29yZD48a2V5d29yZD5Pcmdh
bml6YXRpb25hbCBiZWhhdmlvcjwva2V5d29yZD48a2V5d29yZD5IeXBvdGhlc2VzPC9rZXl3b3Jk
PjxrZXl3b3JkPkVtcGxveWVlIHR1cm5vdmVyPC9rZXl3b3JkPjxrZXl3b3JkPkVtcGxveWVlIHBy
b21vdGlvbnM8L2tleXdvcmQ+PGtleXdvcmQ+Q29ycmVsYXRpb24gYW5hbHlzaXM8L2tleXdvcmQ+
PGtleXdvcmQ+U29jaWFsIHJlc2VhcmNoPC9rZXl3b3JkPjxrZXl3b3JkPkludGVycGVyc29uYWwg
Y29tbXVuaWNhdGlvbjwva2V5d29yZD48a2V5d29yZD5FbXBsb3ltZW50PC9rZXl3b3JkPjwva2V5
d29yZHM+PGRhdGVzPjx5ZWFyPjE5OTE8L3llYXI+PHB1Yi1kYXRlcz48ZGF0ZT5PY3QgMTk5MTwv
ZGF0ZT48L3B1Yi1kYXRlcz48L2RhdGVzPjxpc2JuPjAwMjE5MDEwPC9pc2JuPjx1cmxzPjxyZWxh
dGVkLXVybHM+PHVybD4gIGh0dHA6Ly9wcm9xdWVzdC51bWkuY29tL3BxZHdlYj9kaWQ9NTcwNjMw
JmFtcDtGbXQ9NyZhbXA7Y2xpZW50SWQ9MTQ2MjMmYW1wO1JRVD0zMDkmYW1wO1ZOYW1lPVBRRDwv
dXJsPjwvcmVsYXRlZC11cmxzPjwvdXJscz48L3JlY29yZD48L0NpdGU+PC9FbmROb3RlPgB=
</w:fldData>
        </w:fldChar>
      </w:r>
      <w:r w:rsidRPr="00136CAD">
        <w:rPr>
          <w:rFonts w:ascii="Times New Roman" w:hAnsi="Times New Roman" w:cs="Times New Roman"/>
        </w:rPr>
        <w:instrText xml:space="preserve"> ADDIN EN.CITE.DATA </w:instrText>
      </w:r>
      <w:r w:rsidRPr="00136CAD">
        <w:rPr>
          <w:rFonts w:ascii="Times New Roman" w:hAnsi="Times New Roman" w:cs="Times New Roman"/>
        </w:rPr>
      </w:r>
      <w:r w:rsidRPr="00136CAD">
        <w:rPr>
          <w:rFonts w:ascii="Times New Roman" w:hAnsi="Times New Roman" w:cs="Times New Roman"/>
        </w:rPr>
        <w:fldChar w:fldCharType="end"/>
      </w:r>
      <w:r w:rsidRPr="00136CAD">
        <w:rPr>
          <w:rFonts w:ascii="Times New Roman" w:hAnsi="Times New Roman" w:cs="Times New Roman"/>
        </w:rPr>
      </w:r>
      <w:r w:rsidRPr="00136CAD">
        <w:rPr>
          <w:rFonts w:ascii="Times New Roman" w:hAnsi="Times New Roman" w:cs="Times New Roman"/>
        </w:rPr>
        <w:fldChar w:fldCharType="separate"/>
      </w:r>
      <w:r w:rsidRPr="00136CAD">
        <w:rPr>
          <w:rFonts w:ascii="Times New Roman" w:hAnsi="Times New Roman" w:cs="Times New Roman"/>
          <w:noProof/>
        </w:rPr>
        <w:t>(</w:t>
      </w:r>
      <w:hyperlink w:anchor="_ENREF_86" w:tooltip="Perry-Smith, 2000 #1061" w:history="1">
        <w:r w:rsidRPr="00136CAD">
          <w:rPr>
            <w:rFonts w:ascii="Times New Roman" w:hAnsi="Times New Roman" w:cs="Times New Roman"/>
            <w:noProof/>
          </w:rPr>
          <w:t>Perry-Smith &amp; Blum, 2000</w:t>
        </w:r>
      </w:hyperlink>
      <w:r w:rsidRPr="00136CAD">
        <w:rPr>
          <w:rFonts w:ascii="Times New Roman" w:hAnsi="Times New Roman" w:cs="Times New Roman"/>
          <w:noProof/>
        </w:rPr>
        <w:t>)</w:t>
      </w:r>
      <w:r w:rsidRPr="00136CAD">
        <w:rPr>
          <w:rFonts w:ascii="Times New Roman" w:hAnsi="Times New Roman" w:cs="Times New Roman"/>
        </w:rPr>
        <w:fldChar w:fldCharType="end"/>
      </w:r>
      <w:r w:rsidRPr="00136CAD">
        <w:rPr>
          <w:rFonts w:ascii="Times New Roman" w:hAnsi="Times New Roman" w:cs="Times New Roman"/>
        </w:rPr>
        <w:t xml:space="preserve">. Organizations that are holding companies or subsidiaries, compared to stand-alone organizations, may benefit from their combined financial resources </w:t>
      </w:r>
      <w:r w:rsidRPr="00136CAD">
        <w:rPr>
          <w:rFonts w:ascii="Times New Roman" w:hAnsi="Times New Roman" w:cs="Times New Roman"/>
        </w:rPr>
        <w:fldChar w:fldCharType="begin"/>
      </w:r>
      <w:r w:rsidRPr="00136CAD">
        <w:rPr>
          <w:rFonts w:ascii="Times New Roman" w:hAnsi="Times New Roman" w:cs="Times New Roman"/>
        </w:rPr>
        <w:instrText xml:space="preserve"> ADDIN EN.CITE &lt;EndNote&gt;&lt;Cite&gt;&lt;Author&gt;Richard&lt;/Author&gt;&lt;Year&gt;2003&lt;/Year&gt;&lt;RecNum&gt;30&lt;/RecNum&gt;&lt;DisplayText&gt;(Richard, McMillan, Chadwick, &amp;amp; Dwyer, 2003)&lt;/DisplayText&gt;&lt;record&gt;&lt;rec-number&gt;30&lt;/rec-number&gt;&lt;foreign-keys&gt;&lt;key app="EN" db-id="29vpeafz70tde4exwf5v99zkxea0fasw0029"&gt;30&lt;/key&gt;&lt;/foreign-keys&gt;&lt;ref-type name="Journal Article"&gt;17&lt;/ref-type&gt;&lt;contributors&gt;&lt;authors&gt;&lt;author&gt;Orlando C. Richard&lt;/author&gt;&lt;author&gt;Amy </w:instrText>
      </w:r>
      <w:r w:rsidRPr="00136CAD">
        <w:rPr>
          <w:rFonts w:ascii="Times New Roman" w:hAnsi="Times New Roman" w:cs="Times New Roman"/>
        </w:rPr>
        <w:lastRenderedPageBreak/>
        <w:instrText>McMillan&lt;/author&gt;&lt;author&gt;Ken Chadwick&lt;/author&gt;&lt;author&gt;Sean Dwyer&lt;/author&gt;&lt;/authors&gt;&lt;/contributors&gt;&lt;titles&gt;&lt;title&gt;Employing an innovative strategy in racially diverse workforces: Effects on firm performance&lt;/title&gt;&lt;secondary-title&gt;Group &amp;amp; Organization Management&lt;/secondary-title&gt;&lt;/titles&gt;&lt;periodical&gt;&lt;full-title&gt;Group &amp;amp; Organization Management&lt;/full-title&gt;&lt;/periodical&gt;&lt;pages&gt;107-126&lt;/pages&gt;&lt;volume&gt;28&lt;/volume&gt;&lt;number&gt;DEL1&lt;/number&gt;&lt;keywords&gt;&lt;keyword&gt;TY  - JOUR&lt;/keyword&gt;&lt;keyword&gt;Studies&lt;/keyword&gt;&lt;keyword&gt;Race&lt;/keyword&gt;&lt;keyword&gt;Multiculturalism &amp;amp; pluralism&lt;/keyword&gt;&lt;keyword&gt;Financial performance&lt;/keyword&gt;&lt;keyword&gt;Innovations&lt;/keyword&gt;&lt;keyword&gt;Organization theory&lt;/keyword&gt;&lt;keyword&gt;Banks&lt;/keyword&gt;&lt;keyword&gt;Hypotheses&lt;/keyword&gt;&lt;/keywords&gt;&lt;dates&gt;&lt;year&gt;2003&lt;/year&gt;&lt;pub-dates&gt;&lt;date&gt;Mar 2003&lt;/date&gt;&lt;/pub-dates&gt;&lt;/dates&gt;&lt;isbn&gt;10596011&lt;/isbn&gt;&lt;urls&gt;&lt;related-urls&gt;&lt;url&gt;  http://proquest.umi.com/pqdweb?did=295513381&amp;amp;Fmt=7&amp;amp;clientId=14623&amp;amp;RQT=309&amp;amp;VName=PQD&lt;/url&gt;&lt;/related-urls&gt;&lt;/urls&gt;&lt;/record&gt;&lt;/Cite&gt;&lt;/EndNote&gt;</w:instrText>
      </w:r>
      <w:r w:rsidRPr="00136CAD">
        <w:rPr>
          <w:rFonts w:ascii="Times New Roman" w:hAnsi="Times New Roman" w:cs="Times New Roman"/>
        </w:rPr>
        <w:fldChar w:fldCharType="separate"/>
      </w:r>
      <w:r w:rsidRPr="00136CAD">
        <w:rPr>
          <w:rFonts w:ascii="Times New Roman" w:hAnsi="Times New Roman" w:cs="Times New Roman"/>
          <w:noProof/>
        </w:rPr>
        <w:t>(</w:t>
      </w:r>
      <w:hyperlink w:anchor="_ENREF_93" w:tooltip="Richard, 2003 #30" w:history="1">
        <w:r w:rsidRPr="00136CAD">
          <w:rPr>
            <w:rFonts w:ascii="Times New Roman" w:hAnsi="Times New Roman" w:cs="Times New Roman"/>
            <w:noProof/>
          </w:rPr>
          <w:t>Richard, McMillan, Chadwick, &amp; Dwyer, 2003</w:t>
        </w:r>
      </w:hyperlink>
      <w:r w:rsidRPr="00136CAD">
        <w:rPr>
          <w:rFonts w:ascii="Times New Roman" w:hAnsi="Times New Roman" w:cs="Times New Roman"/>
          <w:noProof/>
        </w:rPr>
        <w:t>)</w:t>
      </w:r>
      <w:r w:rsidRPr="00136CAD">
        <w:rPr>
          <w:rFonts w:ascii="Times New Roman" w:hAnsi="Times New Roman" w:cs="Times New Roman"/>
        </w:rPr>
        <w:fldChar w:fldCharType="end"/>
      </w:r>
      <w:r w:rsidRPr="00136CAD">
        <w:rPr>
          <w:rFonts w:ascii="Times New Roman" w:hAnsi="Times New Roman" w:cs="Times New Roman"/>
        </w:rPr>
        <w:t xml:space="preserve">. A dummy variable called ‘Organization type’ was created with ‘0’ representing ‘Holding or subsidiary’ and ‘1’ representing ‘Stand-alone’. The ten SIC groups of the sample organizations were collapsed into services and manufacturing </w:t>
      </w:r>
      <w:r w:rsidRPr="00136CAD">
        <w:rPr>
          <w:rFonts w:ascii="Times New Roman" w:hAnsi="Times New Roman" w:cs="Times New Roman"/>
          <w:bCs/>
        </w:rPr>
        <w:fldChar w:fldCharType="begin"/>
      </w:r>
      <w:r w:rsidRPr="00136CAD">
        <w:rPr>
          <w:rFonts w:ascii="Times New Roman" w:hAnsi="Times New Roman" w:cs="Times New Roman"/>
          <w:bCs/>
        </w:rPr>
        <w:instrText xml:space="preserve"> ADDIN EN.CITE &lt;EndNote&gt;&lt;Cite&gt;&lt;Author&gt;Richard&lt;/Author&gt;&lt;Year&gt;2007&lt;/Year&gt;&lt;RecNum&gt;605&lt;/RecNum&gt;&lt;DisplayText&gt;(Richard, Murthi, &amp;amp; Ismail, 2007)&lt;/DisplayText&gt;&lt;record&gt;&lt;rec-number&gt;605&lt;/rec-number&gt;&lt;foreign-keys&gt;&lt;key app="EN" db-id="29vpeafz70tde4exwf5v99zkxea0fasw0029"&gt;605&lt;/key&gt;&lt;/foreign-keys&gt;&lt;ref-type name="Journal Article"&gt;17&lt;/ref-type&gt;&lt;contributors&gt;&lt;authors&gt;&lt;author&gt;Orlando C. Richard&lt;/author&gt;&lt;author&gt;Murthi, B. P. S.&lt;/author&gt;&lt;author&gt;Ismail, Kiran&lt;/author&gt;&lt;/authors&gt;&lt;/contributors&gt;&lt;titles&gt;&lt;title&gt;The impact of racial diversity on intermediate and long-term performance: The moderating role of environmental context&lt;/title&gt;&lt;secondary-title&gt;Strategic Management Journal&lt;/secondary-title&gt;&lt;/titles&gt;&lt;periodical&gt;&lt;full-title&gt;Strategic Management Journal&lt;/full-title&gt;&lt;/periodical&gt;&lt;pages&gt;1213-1233&lt;/pages&gt;&lt;volume&gt;28&lt;/volume&gt;&lt;number&gt;DEL12&lt;/number&gt;&lt;keywords&gt;&lt;keyword&gt;HUMAN capital&lt;/keyword&gt;&lt;keyword&gt;DIVERSITY in the workplace&lt;/keyword&gt;&lt;keyword&gt;BUSINESS enterprises&lt;/keyword&gt;&lt;keyword&gt;PRODUCTIVITY accounting&lt;/keyword&gt;&lt;keyword&gt;DEMOGRAPHY&lt;/keyword&gt;&lt;keyword&gt;environments&lt;/keyword&gt;&lt;keyword&gt;organizational demography&lt;/keyword&gt;&lt;/keywords&gt;&lt;dates&gt;&lt;year&gt;2007&lt;/year&gt;&lt;pub-dates&gt;&lt;date&gt;12&lt;/date&gt;&lt;/pub-dates&gt;&lt;/dates&gt;&lt;urls&gt;&lt;related-urls&gt;&lt;url&gt;  https://ezproxy.lib.unimelb.edu.au/login?url=http://search.ebscohost.com/login.aspx?direct=true&amp;amp;db</w:instrText>
      </w:r>
      <w:r w:rsidRPr="00136CAD">
        <w:rPr>
          <w:rFonts w:ascii="Times New Roman" w:hAnsi="Times New Roman" w:cs="Times New Roman"/>
          <w:bCs/>
        </w:rPr>
        <w:lastRenderedPageBreak/>
        <w:instrText>=buh&amp;amp;AN=27236959&amp;amp;site=ehost-live &lt;/url&gt;&lt;/related-urls&gt;&lt;/urls&gt;&lt;/record&gt;&lt;/Cite&gt;&lt;/EndNote&gt;</w:instrText>
      </w:r>
      <w:r w:rsidRPr="00136CAD">
        <w:rPr>
          <w:rFonts w:ascii="Times New Roman" w:hAnsi="Times New Roman" w:cs="Times New Roman"/>
          <w:bCs/>
        </w:rPr>
        <w:fldChar w:fldCharType="separate"/>
      </w:r>
      <w:r w:rsidRPr="00136CAD">
        <w:rPr>
          <w:rFonts w:ascii="Times New Roman" w:hAnsi="Times New Roman" w:cs="Times New Roman"/>
          <w:bCs/>
          <w:noProof/>
        </w:rPr>
        <w:t xml:space="preserve">(Ali, Kulik, &amp; Metz, 2011; </w:t>
      </w:r>
      <w:hyperlink w:anchor="_ENREF_94" w:tooltip="Richard, 2007 #605" w:history="1">
        <w:r w:rsidRPr="00136CAD">
          <w:rPr>
            <w:rFonts w:ascii="Times New Roman" w:hAnsi="Times New Roman" w:cs="Times New Roman"/>
            <w:bCs/>
            <w:noProof/>
          </w:rPr>
          <w:t>Richard, Murthi, &amp; Ismail, 2007</w:t>
        </w:r>
      </w:hyperlink>
      <w:r w:rsidRPr="00136CAD">
        <w:rPr>
          <w:rFonts w:ascii="Times New Roman" w:hAnsi="Times New Roman" w:cs="Times New Roman"/>
          <w:bCs/>
          <w:noProof/>
        </w:rPr>
        <w:t>)</w:t>
      </w:r>
      <w:r w:rsidRPr="00136CAD">
        <w:rPr>
          <w:rFonts w:ascii="Times New Roman" w:hAnsi="Times New Roman" w:cs="Times New Roman"/>
          <w:bCs/>
        </w:rPr>
        <w:fldChar w:fldCharType="end"/>
      </w:r>
      <w:r w:rsidRPr="00136CAD">
        <w:rPr>
          <w:rFonts w:ascii="Times New Roman" w:hAnsi="Times New Roman" w:cs="Times New Roman"/>
        </w:rPr>
        <w:t>. A dummy variable called ‘Industry type’ was created with ‘0’ representing services and ‘1’ representing manufacturing.</w:t>
      </w:r>
    </w:p>
    <w:p w14:paraId="7DD66145" w14:textId="77777777" w:rsidR="002F01BD" w:rsidRPr="002F01BD" w:rsidRDefault="002F01BD" w:rsidP="002F01BD">
      <w:pPr>
        <w:spacing w:line="360" w:lineRule="auto"/>
        <w:rPr>
          <w:rFonts w:ascii="Times New Roman" w:hAnsi="Times New Roman" w:cs="Times New Roman"/>
          <w:b/>
        </w:rPr>
      </w:pPr>
      <w:r w:rsidRPr="002F01BD">
        <w:rPr>
          <w:rFonts w:ascii="Times New Roman" w:hAnsi="Times New Roman" w:cs="Times New Roman"/>
          <w:b/>
        </w:rPr>
        <w:t>Discussion</w:t>
      </w:r>
    </w:p>
    <w:p w14:paraId="245E7D31" w14:textId="77777777" w:rsidR="0074237A" w:rsidRPr="00136CAD" w:rsidRDefault="0074237A" w:rsidP="002F01BD">
      <w:pPr>
        <w:spacing w:line="360" w:lineRule="auto"/>
        <w:rPr>
          <w:rFonts w:ascii="Times New Roman" w:hAnsi="Times New Roman" w:cs="Times New Roman"/>
        </w:rPr>
      </w:pPr>
      <w:r w:rsidRPr="00136CAD">
        <w:rPr>
          <w:rFonts w:ascii="Times New Roman" w:hAnsi="Times New Roman" w:cs="Times New Roman"/>
        </w:rPr>
        <w:t>Increasing age diversity in the workplace has resulted in an increase in a range of age diversity management practices (Bieling et al 2015). But what that means for organizational outcome is not yet well understood (Kunze 2013).  The main contribution of this study was to examine a range of age diversity management policies and practices in the workplace and their relationship</w:t>
      </w:r>
      <w:r w:rsidR="00106D24" w:rsidRPr="00136CAD">
        <w:rPr>
          <w:rFonts w:ascii="Times New Roman" w:hAnsi="Times New Roman" w:cs="Times New Roman"/>
        </w:rPr>
        <w:t xml:space="preserve"> with </w:t>
      </w:r>
      <w:r w:rsidR="003E215C">
        <w:rPr>
          <w:rFonts w:ascii="Times New Roman" w:hAnsi="Times New Roman" w:cs="Times New Roman"/>
        </w:rPr>
        <w:t xml:space="preserve">one organizational effectiveness measure that has been growing in importance in recent years, that of </w:t>
      </w:r>
      <w:r w:rsidR="00106D24" w:rsidRPr="00136CAD">
        <w:rPr>
          <w:rFonts w:ascii="Times New Roman" w:hAnsi="Times New Roman" w:cs="Times New Roman"/>
        </w:rPr>
        <w:t>corporate social responsibility</w:t>
      </w:r>
      <w:r w:rsidRPr="00136CAD">
        <w:rPr>
          <w:rFonts w:ascii="Times New Roman" w:hAnsi="Times New Roman" w:cs="Times New Roman"/>
        </w:rPr>
        <w:t xml:space="preserve">.  Results supported a positive relationship between the use of various age diversity management policies and practices and </w:t>
      </w:r>
      <w:r w:rsidR="00106D24" w:rsidRPr="00136CAD">
        <w:rPr>
          <w:rFonts w:ascii="Times New Roman" w:hAnsi="Times New Roman" w:cs="Times New Roman"/>
        </w:rPr>
        <w:t>CSR</w:t>
      </w:r>
      <w:r w:rsidRPr="00136CAD">
        <w:rPr>
          <w:rFonts w:ascii="Times New Roman" w:hAnsi="Times New Roman" w:cs="Times New Roman"/>
        </w:rPr>
        <w:t xml:space="preserve">.  Further the perspective of diversity provided a moderating effect on age diversity management and </w:t>
      </w:r>
      <w:r w:rsidR="00FD2ABD" w:rsidRPr="00136CAD">
        <w:rPr>
          <w:rFonts w:ascii="Times New Roman" w:hAnsi="Times New Roman" w:cs="Times New Roman"/>
        </w:rPr>
        <w:t>CSR</w:t>
      </w:r>
      <w:r w:rsidRPr="00136CAD">
        <w:rPr>
          <w:rFonts w:ascii="Times New Roman" w:hAnsi="Times New Roman" w:cs="Times New Roman"/>
        </w:rPr>
        <w:t xml:space="preserve">.  We interpret these findings as indicating that managing an organization’s perspective on diversity has become an imperative for influencing the best outcomes for any meaningful age diversity management implemented.  </w:t>
      </w:r>
    </w:p>
    <w:p w14:paraId="57F594A5" w14:textId="77777777" w:rsidR="0074237A" w:rsidRPr="00136CAD" w:rsidRDefault="0074237A" w:rsidP="001A6FCA">
      <w:pPr>
        <w:spacing w:line="360" w:lineRule="auto"/>
        <w:rPr>
          <w:rFonts w:ascii="Times New Roman" w:hAnsi="Times New Roman" w:cs="Times New Roman"/>
        </w:rPr>
      </w:pPr>
      <w:r w:rsidRPr="00136CAD">
        <w:rPr>
          <w:rFonts w:ascii="Times New Roman" w:hAnsi="Times New Roman" w:cs="Times New Roman"/>
          <w:b/>
        </w:rPr>
        <w:t xml:space="preserve">Age Diversity Management and </w:t>
      </w:r>
      <w:r w:rsidR="00FD2ABD" w:rsidRPr="00136CAD">
        <w:rPr>
          <w:rFonts w:ascii="Times New Roman" w:hAnsi="Times New Roman" w:cs="Times New Roman"/>
          <w:b/>
        </w:rPr>
        <w:t>CSR</w:t>
      </w:r>
    </w:p>
    <w:p w14:paraId="0354619A" w14:textId="77777777" w:rsidR="0074237A" w:rsidRPr="00136CAD" w:rsidRDefault="0074237A" w:rsidP="00F80E0D">
      <w:pPr>
        <w:spacing w:line="360" w:lineRule="auto"/>
        <w:rPr>
          <w:rFonts w:ascii="Times New Roman" w:hAnsi="Times New Roman" w:cs="Times New Roman"/>
        </w:rPr>
      </w:pPr>
      <w:r w:rsidRPr="00136CAD">
        <w:rPr>
          <w:rFonts w:ascii="Times New Roman" w:hAnsi="Times New Roman" w:cs="Times New Roman"/>
        </w:rPr>
        <w:t xml:space="preserve">All three indicators of Age Diversity Management; namely age policy and systems; age diversity practices and, work and life balance programs with an age focus, were positively associated with a positive perspective of </w:t>
      </w:r>
      <w:r w:rsidR="003E215C">
        <w:rPr>
          <w:rFonts w:ascii="Times New Roman" w:hAnsi="Times New Roman" w:cs="Times New Roman"/>
        </w:rPr>
        <w:t xml:space="preserve">the </w:t>
      </w:r>
      <w:r w:rsidRPr="00136CAD">
        <w:rPr>
          <w:rFonts w:ascii="Times New Roman" w:hAnsi="Times New Roman" w:cs="Times New Roman"/>
        </w:rPr>
        <w:t xml:space="preserve">organizations’ CSR. </w:t>
      </w:r>
      <w:r w:rsidRPr="00136CAD">
        <w:rPr>
          <w:rFonts w:ascii="Times New Roman" w:hAnsi="Times New Roman" w:cs="Times New Roman"/>
          <w:lang w:val="en"/>
        </w:rPr>
        <w:t xml:space="preserve">No previous research has shown such links.  Our findings add weight to the work of Kabongo, Chang, &amp; Li, (2013) who found that two indicators of Age Diversity Management, namely implementing diversity policies and </w:t>
      </w:r>
      <w:r w:rsidR="003E215C">
        <w:rPr>
          <w:rFonts w:ascii="Times New Roman" w:hAnsi="Times New Roman" w:cs="Times New Roman"/>
          <w:lang w:val="en"/>
        </w:rPr>
        <w:t xml:space="preserve">diversity </w:t>
      </w:r>
      <w:r w:rsidRPr="00136CAD">
        <w:rPr>
          <w:rFonts w:ascii="Times New Roman" w:hAnsi="Times New Roman" w:cs="Times New Roman"/>
          <w:lang w:val="en"/>
        </w:rPr>
        <w:t xml:space="preserve">practices influence the philanthropic dimension of CSR of an organization.  </w:t>
      </w:r>
      <w:r w:rsidR="007F4F65" w:rsidRPr="00136CAD">
        <w:rPr>
          <w:rFonts w:ascii="Times New Roman" w:hAnsi="Times New Roman" w:cs="Times New Roman"/>
          <w:lang w:val="en"/>
        </w:rPr>
        <w:t>Our</w:t>
      </w:r>
      <w:r w:rsidRPr="00136CAD">
        <w:rPr>
          <w:rFonts w:ascii="Times New Roman" w:hAnsi="Times New Roman" w:cs="Times New Roman"/>
          <w:lang w:val="en"/>
        </w:rPr>
        <w:t xml:space="preserve"> addition is important as it indicates a third dimension of Age Diversity Management namely work and life balance programs with an age focus is also an important influence in employee perspectives of CSR, and further, that more than organizational gifting may be influenced through Age Diversity Management.  Our findings </w:t>
      </w:r>
      <w:r w:rsidR="007F4F65" w:rsidRPr="00136CAD">
        <w:rPr>
          <w:rFonts w:ascii="Times New Roman" w:hAnsi="Times New Roman" w:cs="Times New Roman"/>
          <w:lang w:val="en"/>
        </w:rPr>
        <w:t xml:space="preserve">also </w:t>
      </w:r>
      <w:r w:rsidRPr="00136CAD">
        <w:rPr>
          <w:rFonts w:ascii="Times New Roman" w:hAnsi="Times New Roman" w:cs="Times New Roman"/>
          <w:lang w:val="en"/>
        </w:rPr>
        <w:t>add to the work of Gillespie Finney, Zachary Finney, &amp; Parry (2014) who found links</w:t>
      </w:r>
      <w:r w:rsidRPr="00136CAD">
        <w:rPr>
          <w:rFonts w:ascii="Times New Roman" w:hAnsi="Times New Roman" w:cs="Times New Roman"/>
        </w:rPr>
        <w:t xml:space="preserve"> between EEO/AA implementation</w:t>
      </w:r>
      <w:r w:rsidR="003E215C">
        <w:rPr>
          <w:rFonts w:ascii="Times New Roman" w:hAnsi="Times New Roman" w:cs="Times New Roman"/>
        </w:rPr>
        <w:t xml:space="preserve"> with organizations</w:t>
      </w:r>
      <w:r w:rsidRPr="00136CAD">
        <w:rPr>
          <w:rFonts w:ascii="Times New Roman" w:hAnsi="Times New Roman" w:cs="Times New Roman"/>
        </w:rPr>
        <w:t xml:space="preserve"> and CSR and recommended an investigation into the broader implementation of diversity management.   </w:t>
      </w:r>
    </w:p>
    <w:p w14:paraId="5730F463" w14:textId="77777777" w:rsidR="0074237A" w:rsidRPr="00136CAD" w:rsidRDefault="0074237A" w:rsidP="001A6FCA">
      <w:pPr>
        <w:spacing w:line="360" w:lineRule="auto"/>
        <w:rPr>
          <w:rFonts w:ascii="Times New Roman" w:hAnsi="Times New Roman" w:cs="Times New Roman"/>
          <w:b/>
        </w:rPr>
      </w:pPr>
      <w:r w:rsidRPr="00136CAD">
        <w:rPr>
          <w:rFonts w:ascii="Times New Roman" w:hAnsi="Times New Roman" w:cs="Times New Roman"/>
          <w:b/>
        </w:rPr>
        <w:t xml:space="preserve">Moderating Effects of </w:t>
      </w:r>
      <w:r w:rsidR="009008AF">
        <w:rPr>
          <w:rFonts w:ascii="Times New Roman" w:hAnsi="Times New Roman" w:cs="Times New Roman"/>
          <w:b/>
        </w:rPr>
        <w:t xml:space="preserve">a </w:t>
      </w:r>
      <w:r w:rsidRPr="00136CAD">
        <w:rPr>
          <w:rFonts w:ascii="Times New Roman" w:hAnsi="Times New Roman" w:cs="Times New Roman"/>
          <w:b/>
        </w:rPr>
        <w:t xml:space="preserve">Diversity Perspective </w:t>
      </w:r>
    </w:p>
    <w:p w14:paraId="0C1C5096" w14:textId="77777777" w:rsidR="0074237A" w:rsidRPr="00136CAD" w:rsidRDefault="0074237A" w:rsidP="00F80E0D">
      <w:pPr>
        <w:spacing w:line="360" w:lineRule="auto"/>
        <w:rPr>
          <w:rFonts w:ascii="Times New Roman" w:hAnsi="Times New Roman" w:cs="Times New Roman"/>
        </w:rPr>
      </w:pPr>
      <w:r w:rsidRPr="00136CAD">
        <w:rPr>
          <w:rFonts w:ascii="Times New Roman" w:hAnsi="Times New Roman" w:cs="Times New Roman"/>
        </w:rPr>
        <w:t xml:space="preserve">Our research also proposed and tested for the moderating effect of </w:t>
      </w:r>
      <w:r w:rsidR="009008AF">
        <w:rPr>
          <w:rFonts w:ascii="Times New Roman" w:hAnsi="Times New Roman" w:cs="Times New Roman"/>
        </w:rPr>
        <w:t>a</w:t>
      </w:r>
      <w:r w:rsidRPr="00136CAD">
        <w:rPr>
          <w:rFonts w:ascii="Times New Roman" w:hAnsi="Times New Roman" w:cs="Times New Roman"/>
        </w:rPr>
        <w:t xml:space="preserve"> diversity perspective (fairness, access or learning) on the relationships between age diversity management and </w:t>
      </w:r>
      <w:r w:rsidR="007F4F65" w:rsidRPr="00136CAD">
        <w:rPr>
          <w:rFonts w:ascii="Times New Roman" w:hAnsi="Times New Roman" w:cs="Times New Roman"/>
        </w:rPr>
        <w:t>CSR</w:t>
      </w:r>
      <w:r w:rsidRPr="00136CAD">
        <w:rPr>
          <w:rFonts w:ascii="Times New Roman" w:hAnsi="Times New Roman" w:cs="Times New Roman"/>
        </w:rPr>
        <w:t xml:space="preserve">. The perspective of organizational diversity was found to influence a number of relationships. We predicted the relationship between </w:t>
      </w:r>
      <w:r w:rsidR="007F4F65" w:rsidRPr="00136CAD">
        <w:rPr>
          <w:rFonts w:ascii="Times New Roman" w:hAnsi="Times New Roman" w:cs="Times New Roman"/>
        </w:rPr>
        <w:t xml:space="preserve">age </w:t>
      </w:r>
      <w:r w:rsidRPr="00136CAD">
        <w:rPr>
          <w:rFonts w:ascii="Times New Roman" w:hAnsi="Times New Roman" w:cs="Times New Roman"/>
        </w:rPr>
        <w:t xml:space="preserve">diversity </w:t>
      </w:r>
      <w:r w:rsidR="007F4F65" w:rsidRPr="00136CAD">
        <w:rPr>
          <w:rFonts w:ascii="Times New Roman" w:hAnsi="Times New Roman" w:cs="Times New Roman"/>
        </w:rPr>
        <w:t xml:space="preserve">management </w:t>
      </w:r>
      <w:r w:rsidRPr="00136CAD">
        <w:rPr>
          <w:rFonts w:ascii="Times New Roman" w:hAnsi="Times New Roman" w:cs="Times New Roman"/>
        </w:rPr>
        <w:t>and c</w:t>
      </w:r>
      <w:r w:rsidR="007F4F65" w:rsidRPr="00136CAD">
        <w:rPr>
          <w:rFonts w:ascii="Times New Roman" w:hAnsi="Times New Roman" w:cs="Times New Roman"/>
        </w:rPr>
        <w:t>orporate social responsibility would be</w:t>
      </w:r>
      <w:r w:rsidRPr="00136CAD">
        <w:rPr>
          <w:rFonts w:ascii="Times New Roman" w:hAnsi="Times New Roman" w:cs="Times New Roman"/>
        </w:rPr>
        <w:t xml:space="preserve"> moderated by the type of </w:t>
      </w:r>
      <w:r w:rsidRPr="00136CAD">
        <w:rPr>
          <w:rFonts w:ascii="Times New Roman" w:hAnsi="Times New Roman" w:cs="Times New Roman"/>
        </w:rPr>
        <w:lastRenderedPageBreak/>
        <w:t>diversity perspective held by the organization such that a learning perspective or an access perspective would have a moderating effect while a fairness perspective would not (Ely &amp; Thomas 2001).  We found</w:t>
      </w:r>
      <w:r w:rsidR="00101F36">
        <w:rPr>
          <w:rFonts w:ascii="Times New Roman" w:hAnsi="Times New Roman" w:cs="Times New Roman"/>
        </w:rPr>
        <w:t>:</w:t>
      </w:r>
      <w:r w:rsidRPr="00136CAD">
        <w:rPr>
          <w:rFonts w:ascii="Times New Roman" w:hAnsi="Times New Roman" w:cs="Times New Roman"/>
        </w:rPr>
        <w:t xml:space="preserve"> </w:t>
      </w:r>
      <w:r w:rsidR="00101F36">
        <w:rPr>
          <w:rFonts w:ascii="Times New Roman" w:hAnsi="Times New Roman" w:cs="Times New Roman"/>
        </w:rPr>
        <w:t>1. O</w:t>
      </w:r>
      <w:r w:rsidRPr="00136CAD">
        <w:rPr>
          <w:rFonts w:ascii="Times New Roman" w:hAnsi="Times New Roman" w:cs="Times New Roman"/>
        </w:rPr>
        <w:t xml:space="preserve">rganizations with a learning perspective demonstrated a significant and strong link between </w:t>
      </w:r>
      <w:r w:rsidR="00101F36">
        <w:rPr>
          <w:rFonts w:ascii="Times New Roman" w:hAnsi="Times New Roman" w:cs="Times New Roman"/>
        </w:rPr>
        <w:t xml:space="preserve">their use of </w:t>
      </w:r>
      <w:r w:rsidR="007F4F65" w:rsidRPr="00136CAD">
        <w:rPr>
          <w:rFonts w:ascii="Times New Roman" w:hAnsi="Times New Roman" w:cs="Times New Roman"/>
        </w:rPr>
        <w:t xml:space="preserve">age </w:t>
      </w:r>
      <w:r w:rsidRPr="00136CAD">
        <w:rPr>
          <w:rFonts w:ascii="Times New Roman" w:hAnsi="Times New Roman" w:cs="Times New Roman"/>
        </w:rPr>
        <w:t xml:space="preserve">diversity policies and systems </w:t>
      </w:r>
      <w:r w:rsidR="00101F36">
        <w:rPr>
          <w:rFonts w:ascii="Times New Roman" w:hAnsi="Times New Roman" w:cs="Times New Roman"/>
        </w:rPr>
        <w:t>and</w:t>
      </w:r>
      <w:r w:rsidRPr="00136CAD">
        <w:rPr>
          <w:rFonts w:ascii="Times New Roman" w:hAnsi="Times New Roman" w:cs="Times New Roman"/>
        </w:rPr>
        <w:t xml:space="preserve"> </w:t>
      </w:r>
      <w:r w:rsidR="00101F36">
        <w:rPr>
          <w:rFonts w:ascii="Times New Roman" w:hAnsi="Times New Roman" w:cs="Times New Roman"/>
        </w:rPr>
        <w:t xml:space="preserve">their employee positive perspectives of the </w:t>
      </w:r>
      <w:r w:rsidR="007F4F65" w:rsidRPr="00136CAD">
        <w:rPr>
          <w:rFonts w:ascii="Times New Roman" w:hAnsi="Times New Roman" w:cs="Times New Roman"/>
        </w:rPr>
        <w:t>corporat</w:t>
      </w:r>
      <w:r w:rsidR="00101F36">
        <w:rPr>
          <w:rFonts w:ascii="Times New Roman" w:hAnsi="Times New Roman" w:cs="Times New Roman"/>
        </w:rPr>
        <w:t>ion’s</w:t>
      </w:r>
      <w:r w:rsidR="007F4F65" w:rsidRPr="00136CAD">
        <w:rPr>
          <w:rFonts w:ascii="Times New Roman" w:hAnsi="Times New Roman" w:cs="Times New Roman"/>
        </w:rPr>
        <w:t xml:space="preserve"> social responsibility;</w:t>
      </w:r>
      <w:r w:rsidRPr="00136CAD">
        <w:rPr>
          <w:rFonts w:ascii="Times New Roman" w:hAnsi="Times New Roman" w:cs="Times New Roman"/>
        </w:rPr>
        <w:t xml:space="preserve"> </w:t>
      </w:r>
      <w:r w:rsidR="00101F36">
        <w:rPr>
          <w:rFonts w:ascii="Times New Roman" w:hAnsi="Times New Roman" w:cs="Times New Roman"/>
        </w:rPr>
        <w:t xml:space="preserve">BUT, </w:t>
      </w:r>
      <w:r w:rsidRPr="00136CAD">
        <w:rPr>
          <w:rFonts w:ascii="Times New Roman" w:hAnsi="Times New Roman" w:cs="Times New Roman"/>
        </w:rPr>
        <w:t xml:space="preserve">so too did organizations with a fairness perspective.  </w:t>
      </w:r>
      <w:r w:rsidR="003E215C">
        <w:rPr>
          <w:rFonts w:ascii="Times New Roman" w:hAnsi="Times New Roman" w:cs="Times New Roman"/>
        </w:rPr>
        <w:t xml:space="preserve">We take this to </w:t>
      </w:r>
      <w:r w:rsidRPr="00136CAD">
        <w:rPr>
          <w:rFonts w:ascii="Times New Roman" w:hAnsi="Times New Roman" w:cs="Times New Roman"/>
        </w:rPr>
        <w:t xml:space="preserve">indicate that both </w:t>
      </w:r>
      <w:r w:rsidR="00101F36">
        <w:rPr>
          <w:rFonts w:ascii="Times New Roman" w:hAnsi="Times New Roman" w:cs="Times New Roman"/>
        </w:rPr>
        <w:t xml:space="preserve">the </w:t>
      </w:r>
      <w:r w:rsidRPr="00136CAD">
        <w:rPr>
          <w:rFonts w:ascii="Times New Roman" w:hAnsi="Times New Roman" w:cs="Times New Roman"/>
        </w:rPr>
        <w:t xml:space="preserve">fairness and </w:t>
      </w:r>
      <w:r w:rsidR="00101F36">
        <w:rPr>
          <w:rFonts w:ascii="Times New Roman" w:hAnsi="Times New Roman" w:cs="Times New Roman"/>
        </w:rPr>
        <w:t xml:space="preserve">the </w:t>
      </w:r>
      <w:r w:rsidRPr="00136CAD">
        <w:rPr>
          <w:rFonts w:ascii="Times New Roman" w:hAnsi="Times New Roman" w:cs="Times New Roman"/>
        </w:rPr>
        <w:t xml:space="preserve">learning perspectives may be important </w:t>
      </w:r>
      <w:r w:rsidR="003E215C">
        <w:rPr>
          <w:rFonts w:ascii="Times New Roman" w:hAnsi="Times New Roman" w:cs="Times New Roman"/>
        </w:rPr>
        <w:t>when</w:t>
      </w:r>
      <w:r w:rsidRPr="00136CAD">
        <w:rPr>
          <w:rFonts w:ascii="Times New Roman" w:hAnsi="Times New Roman" w:cs="Times New Roman"/>
        </w:rPr>
        <w:t xml:space="preserve"> implementing </w:t>
      </w:r>
      <w:r w:rsidR="007F4F65" w:rsidRPr="00136CAD">
        <w:rPr>
          <w:rFonts w:ascii="Times New Roman" w:hAnsi="Times New Roman" w:cs="Times New Roman"/>
        </w:rPr>
        <w:t xml:space="preserve">age </w:t>
      </w:r>
      <w:r w:rsidRPr="00136CAD">
        <w:rPr>
          <w:rFonts w:ascii="Times New Roman" w:hAnsi="Times New Roman" w:cs="Times New Roman"/>
        </w:rPr>
        <w:t>diversity policies and systems</w:t>
      </w:r>
      <w:r w:rsidR="007F4F65" w:rsidRPr="00136CAD">
        <w:rPr>
          <w:rFonts w:ascii="Times New Roman" w:hAnsi="Times New Roman" w:cs="Times New Roman"/>
        </w:rPr>
        <w:t>.</w:t>
      </w:r>
      <w:r w:rsidRPr="00136CAD">
        <w:rPr>
          <w:rFonts w:ascii="Times New Roman" w:hAnsi="Times New Roman" w:cs="Times New Roman"/>
        </w:rPr>
        <w:t xml:space="preserve"> One explanation of this is that the learning perspective is built upon </w:t>
      </w:r>
      <w:r w:rsidR="00101F36">
        <w:rPr>
          <w:rFonts w:ascii="Times New Roman" w:hAnsi="Times New Roman" w:cs="Times New Roman"/>
        </w:rPr>
        <w:t>but</w:t>
      </w:r>
      <w:r w:rsidRPr="00136CAD">
        <w:rPr>
          <w:rFonts w:ascii="Times New Roman" w:hAnsi="Times New Roman" w:cs="Times New Roman"/>
        </w:rPr>
        <w:t xml:space="preserve"> not separ</w:t>
      </w:r>
      <w:r w:rsidR="003E215C">
        <w:rPr>
          <w:rFonts w:ascii="Times New Roman" w:hAnsi="Times New Roman" w:cs="Times New Roman"/>
        </w:rPr>
        <w:t xml:space="preserve">ate from a fairness approach when implementing </w:t>
      </w:r>
      <w:r w:rsidRPr="00136CAD">
        <w:rPr>
          <w:rFonts w:ascii="Times New Roman" w:hAnsi="Times New Roman" w:cs="Times New Roman"/>
        </w:rPr>
        <w:t xml:space="preserve">diversity policies and systems.   </w:t>
      </w:r>
      <w:r w:rsidR="003E215C">
        <w:rPr>
          <w:rFonts w:ascii="Times New Roman" w:hAnsi="Times New Roman" w:cs="Times New Roman"/>
        </w:rPr>
        <w:t>This supports</w:t>
      </w:r>
      <w:r w:rsidR="00101F36">
        <w:rPr>
          <w:rFonts w:ascii="Times New Roman" w:hAnsi="Times New Roman" w:cs="Times New Roman"/>
        </w:rPr>
        <w:t xml:space="preserve"> the position taken by</w:t>
      </w:r>
      <w:r w:rsidR="003E215C">
        <w:rPr>
          <w:rFonts w:ascii="Times New Roman" w:hAnsi="Times New Roman" w:cs="Times New Roman"/>
        </w:rPr>
        <w:t xml:space="preserve"> </w:t>
      </w:r>
      <w:r w:rsidRPr="00136CAD">
        <w:rPr>
          <w:rFonts w:ascii="Times New Roman" w:hAnsi="Times New Roman" w:cs="Times New Roman"/>
        </w:rPr>
        <w:t xml:space="preserve">Bernstein and Bilimoria (2013) </w:t>
      </w:r>
      <w:r w:rsidR="003E215C">
        <w:rPr>
          <w:rFonts w:ascii="Times New Roman" w:hAnsi="Times New Roman" w:cs="Times New Roman"/>
        </w:rPr>
        <w:t xml:space="preserve">who </w:t>
      </w:r>
      <w:r w:rsidRPr="00136CAD">
        <w:rPr>
          <w:rFonts w:ascii="Times New Roman" w:hAnsi="Times New Roman" w:cs="Times New Roman"/>
        </w:rPr>
        <w:t xml:space="preserve">found that the integration and learning perspective draws </w:t>
      </w:r>
      <w:r w:rsidR="007F4F65" w:rsidRPr="00136CAD">
        <w:rPr>
          <w:rFonts w:ascii="Times New Roman" w:hAnsi="Times New Roman" w:cs="Times New Roman"/>
        </w:rPr>
        <w:t>up</w:t>
      </w:r>
      <w:r w:rsidRPr="00136CAD">
        <w:rPr>
          <w:rFonts w:ascii="Times New Roman" w:hAnsi="Times New Roman" w:cs="Times New Roman"/>
        </w:rPr>
        <w:t xml:space="preserve">on the two previous </w:t>
      </w:r>
      <w:r w:rsidR="003E215C">
        <w:rPr>
          <w:rFonts w:ascii="Times New Roman" w:hAnsi="Times New Roman" w:cs="Times New Roman"/>
        </w:rPr>
        <w:t xml:space="preserve">diversity </w:t>
      </w:r>
      <w:r w:rsidRPr="00136CAD">
        <w:rPr>
          <w:rFonts w:ascii="Times New Roman" w:hAnsi="Times New Roman" w:cs="Times New Roman"/>
        </w:rPr>
        <w:t xml:space="preserve">paradigms </w:t>
      </w:r>
      <w:r w:rsidR="00101F36">
        <w:rPr>
          <w:rFonts w:ascii="Times New Roman" w:hAnsi="Times New Roman" w:cs="Times New Roman"/>
        </w:rPr>
        <w:t>when</w:t>
      </w:r>
      <w:r w:rsidRPr="00136CAD">
        <w:rPr>
          <w:rFonts w:ascii="Times New Roman" w:hAnsi="Times New Roman" w:cs="Times New Roman"/>
        </w:rPr>
        <w:t xml:space="preserve"> promot</w:t>
      </w:r>
      <w:r w:rsidR="00101F36">
        <w:rPr>
          <w:rFonts w:ascii="Times New Roman" w:hAnsi="Times New Roman" w:cs="Times New Roman"/>
        </w:rPr>
        <w:t xml:space="preserve">ing </w:t>
      </w:r>
      <w:r w:rsidRPr="00136CAD">
        <w:rPr>
          <w:rFonts w:ascii="Times New Roman" w:hAnsi="Times New Roman" w:cs="Times New Roman"/>
        </w:rPr>
        <w:t xml:space="preserve">equal opportunity and </w:t>
      </w:r>
      <w:r w:rsidR="00101F36">
        <w:rPr>
          <w:rFonts w:ascii="Times New Roman" w:hAnsi="Times New Roman" w:cs="Times New Roman"/>
        </w:rPr>
        <w:t>re</w:t>
      </w:r>
      <w:r w:rsidRPr="00136CAD">
        <w:rPr>
          <w:rFonts w:ascii="Times New Roman" w:hAnsi="Times New Roman" w:cs="Times New Roman"/>
        </w:rPr>
        <w:t>cogniz</w:t>
      </w:r>
      <w:r w:rsidR="00101F36">
        <w:rPr>
          <w:rFonts w:ascii="Times New Roman" w:hAnsi="Times New Roman" w:cs="Times New Roman"/>
        </w:rPr>
        <w:t>ing</w:t>
      </w:r>
      <w:r w:rsidRPr="00136CAD">
        <w:rPr>
          <w:rFonts w:ascii="Times New Roman" w:hAnsi="Times New Roman" w:cs="Times New Roman"/>
        </w:rPr>
        <w:t xml:space="preserve"> cultural differences.   </w:t>
      </w:r>
      <w:r w:rsidR="009008AF">
        <w:rPr>
          <w:rFonts w:ascii="Times New Roman" w:hAnsi="Times New Roman" w:cs="Times New Roman"/>
        </w:rPr>
        <w:t xml:space="preserve">We propose that the two approaches together allow for a transforming change to occur in the approach to age diversity management and its reception. </w:t>
      </w:r>
      <w:r w:rsidRPr="00136CAD">
        <w:rPr>
          <w:rFonts w:ascii="Times New Roman" w:hAnsi="Times New Roman" w:cs="Times New Roman"/>
        </w:rPr>
        <w:t xml:space="preserve">   </w:t>
      </w:r>
    </w:p>
    <w:p w14:paraId="354C5413" w14:textId="77777777" w:rsidR="0074237A" w:rsidRPr="00136CAD" w:rsidRDefault="00E83999" w:rsidP="00F80E0D">
      <w:pPr>
        <w:spacing w:line="360" w:lineRule="auto"/>
        <w:rPr>
          <w:rFonts w:ascii="Times New Roman" w:hAnsi="Times New Roman" w:cs="Times New Roman"/>
        </w:rPr>
      </w:pPr>
      <w:r>
        <w:rPr>
          <w:rFonts w:ascii="Times New Roman" w:hAnsi="Times New Roman" w:cs="Times New Roman"/>
        </w:rPr>
        <w:t xml:space="preserve">2.  </w:t>
      </w:r>
      <w:r w:rsidR="0074237A" w:rsidRPr="00136CAD">
        <w:rPr>
          <w:rFonts w:ascii="Times New Roman" w:hAnsi="Times New Roman" w:cs="Times New Roman"/>
        </w:rPr>
        <w:t xml:space="preserve">An organizations’ diversity perspective was </w:t>
      </w:r>
      <w:r w:rsidR="00FD2ABD" w:rsidRPr="00136CAD">
        <w:rPr>
          <w:rFonts w:ascii="Times New Roman" w:hAnsi="Times New Roman" w:cs="Times New Roman"/>
        </w:rPr>
        <w:t xml:space="preserve">not </w:t>
      </w:r>
      <w:r w:rsidR="0074237A" w:rsidRPr="00136CAD">
        <w:rPr>
          <w:rFonts w:ascii="Times New Roman" w:hAnsi="Times New Roman" w:cs="Times New Roman"/>
        </w:rPr>
        <w:t xml:space="preserve">found to moderate the relationship between </w:t>
      </w:r>
      <w:r w:rsidR="007F4F65" w:rsidRPr="00136CAD">
        <w:rPr>
          <w:rFonts w:ascii="Times New Roman" w:hAnsi="Times New Roman" w:cs="Times New Roman"/>
        </w:rPr>
        <w:t xml:space="preserve">the implementation of </w:t>
      </w:r>
      <w:r w:rsidR="0074237A" w:rsidRPr="00136CAD">
        <w:rPr>
          <w:rFonts w:ascii="Times New Roman" w:hAnsi="Times New Roman" w:cs="Times New Roman"/>
        </w:rPr>
        <w:t xml:space="preserve">age diversity practices and </w:t>
      </w:r>
      <w:r w:rsidR="00101F36">
        <w:rPr>
          <w:rFonts w:ascii="Times New Roman" w:hAnsi="Times New Roman" w:cs="Times New Roman"/>
        </w:rPr>
        <w:t xml:space="preserve">employee perspective of </w:t>
      </w:r>
      <w:r w:rsidR="0074237A" w:rsidRPr="00136CAD">
        <w:rPr>
          <w:rFonts w:ascii="Times New Roman" w:hAnsi="Times New Roman" w:cs="Times New Roman"/>
        </w:rPr>
        <w:t xml:space="preserve">CSR.  </w:t>
      </w:r>
    </w:p>
    <w:p w14:paraId="4C421E9D" w14:textId="77777777" w:rsidR="0074237A" w:rsidRPr="00136CAD" w:rsidRDefault="00E83999" w:rsidP="00F80E0D">
      <w:pPr>
        <w:spacing w:line="360" w:lineRule="auto"/>
        <w:rPr>
          <w:rFonts w:ascii="Times New Roman" w:hAnsi="Times New Roman" w:cs="Times New Roman"/>
        </w:rPr>
      </w:pPr>
      <w:r>
        <w:rPr>
          <w:rFonts w:ascii="Times New Roman" w:hAnsi="Times New Roman" w:cs="Times New Roman"/>
        </w:rPr>
        <w:t xml:space="preserve">3.  </w:t>
      </w:r>
      <w:r w:rsidR="0074237A" w:rsidRPr="00136CAD">
        <w:rPr>
          <w:rFonts w:ascii="Times New Roman" w:hAnsi="Times New Roman" w:cs="Times New Roman"/>
        </w:rPr>
        <w:t xml:space="preserve">An organizations’ diversity perspective was found to moderate the relationship between work-life programs with an age focus and CSR.  </w:t>
      </w:r>
      <w:r w:rsidR="009008AF">
        <w:rPr>
          <w:rFonts w:ascii="Times New Roman" w:hAnsi="Times New Roman" w:cs="Times New Roman"/>
        </w:rPr>
        <w:t>In this instance it was a</w:t>
      </w:r>
      <w:r w:rsidR="0074237A" w:rsidRPr="00136CAD">
        <w:rPr>
          <w:rFonts w:ascii="Times New Roman" w:hAnsi="Times New Roman" w:cs="Times New Roman"/>
        </w:rPr>
        <w:t xml:space="preserve">n access perspective </w:t>
      </w:r>
      <w:r w:rsidR="009008AF">
        <w:rPr>
          <w:rFonts w:ascii="Times New Roman" w:hAnsi="Times New Roman" w:cs="Times New Roman"/>
        </w:rPr>
        <w:t xml:space="preserve">that </w:t>
      </w:r>
      <w:r w:rsidR="0074237A" w:rsidRPr="00136CAD">
        <w:rPr>
          <w:rFonts w:ascii="Times New Roman" w:hAnsi="Times New Roman" w:cs="Times New Roman"/>
        </w:rPr>
        <w:t>was found to strongly influence the relationship between work life programs with an age focus and CSR.  One explanation for this result is that employees link the approach to diversity and the approach to corporate social responsibility through the concept of a meaningful business transaction.</w:t>
      </w:r>
      <w:r w:rsidR="003E215C">
        <w:rPr>
          <w:rFonts w:ascii="Times New Roman" w:hAnsi="Times New Roman" w:cs="Times New Roman"/>
        </w:rPr>
        <w:t xml:space="preserve">  By ensuring access to work-life programs with an age focus employees</w:t>
      </w:r>
      <w:r w:rsidR="009008AF">
        <w:rPr>
          <w:rFonts w:ascii="Times New Roman" w:hAnsi="Times New Roman" w:cs="Times New Roman"/>
        </w:rPr>
        <w:t xml:space="preserve"> can</w:t>
      </w:r>
      <w:r w:rsidR="003E215C">
        <w:rPr>
          <w:rFonts w:ascii="Times New Roman" w:hAnsi="Times New Roman" w:cs="Times New Roman"/>
        </w:rPr>
        <w:t xml:space="preserve"> see </w:t>
      </w:r>
      <w:r w:rsidR="009008AF">
        <w:rPr>
          <w:rFonts w:ascii="Times New Roman" w:hAnsi="Times New Roman" w:cs="Times New Roman"/>
        </w:rPr>
        <w:t xml:space="preserve">the </w:t>
      </w:r>
      <w:r w:rsidR="003E215C">
        <w:rPr>
          <w:rFonts w:ascii="Times New Roman" w:hAnsi="Times New Roman" w:cs="Times New Roman"/>
        </w:rPr>
        <w:t xml:space="preserve">meaningfulness </w:t>
      </w:r>
      <w:r w:rsidR="00101F36">
        <w:rPr>
          <w:rFonts w:ascii="Times New Roman" w:hAnsi="Times New Roman" w:cs="Times New Roman"/>
        </w:rPr>
        <w:t>of the transaction a</w:t>
      </w:r>
      <w:r w:rsidR="009008AF">
        <w:rPr>
          <w:rFonts w:ascii="Times New Roman" w:hAnsi="Times New Roman" w:cs="Times New Roman"/>
        </w:rPr>
        <w:t>s</w:t>
      </w:r>
      <w:r w:rsidR="00101F36">
        <w:rPr>
          <w:rFonts w:ascii="Times New Roman" w:hAnsi="Times New Roman" w:cs="Times New Roman"/>
        </w:rPr>
        <w:t xml:space="preserve"> </w:t>
      </w:r>
      <w:r w:rsidR="009008AF">
        <w:rPr>
          <w:rFonts w:ascii="Times New Roman" w:hAnsi="Times New Roman" w:cs="Times New Roman"/>
        </w:rPr>
        <w:t xml:space="preserve">it </w:t>
      </w:r>
      <w:r w:rsidR="00101F36">
        <w:rPr>
          <w:rFonts w:ascii="Times New Roman" w:hAnsi="Times New Roman" w:cs="Times New Roman"/>
        </w:rPr>
        <w:t>translates to their understanding of the corporation’s social responsibility</w:t>
      </w:r>
      <w:r w:rsidR="003E215C">
        <w:rPr>
          <w:rFonts w:ascii="Times New Roman" w:hAnsi="Times New Roman" w:cs="Times New Roman"/>
        </w:rPr>
        <w:t xml:space="preserve"> </w:t>
      </w:r>
    </w:p>
    <w:p w14:paraId="1F9D5257" w14:textId="77777777" w:rsidR="001A6FCA" w:rsidRPr="00136CAD" w:rsidRDefault="0074237A" w:rsidP="00F80E0D">
      <w:pPr>
        <w:spacing w:line="360" w:lineRule="auto"/>
        <w:rPr>
          <w:rFonts w:ascii="Times New Roman" w:hAnsi="Times New Roman" w:cs="Times New Roman"/>
        </w:rPr>
      </w:pPr>
      <w:r w:rsidRPr="00136CAD">
        <w:rPr>
          <w:rFonts w:ascii="Times New Roman" w:hAnsi="Times New Roman" w:cs="Times New Roman"/>
        </w:rPr>
        <w:t xml:space="preserve">In total our findings are that Age Diversity Management in the form of age </w:t>
      </w:r>
      <w:r w:rsidR="00E12CFF" w:rsidRPr="00136CAD">
        <w:rPr>
          <w:rFonts w:ascii="Times New Roman" w:hAnsi="Times New Roman" w:cs="Times New Roman"/>
        </w:rPr>
        <w:t>diversity</w:t>
      </w:r>
      <w:r w:rsidRPr="00136CAD">
        <w:rPr>
          <w:rFonts w:ascii="Times New Roman" w:hAnsi="Times New Roman" w:cs="Times New Roman"/>
        </w:rPr>
        <w:t xml:space="preserve"> policy and systems; age </w:t>
      </w:r>
      <w:r w:rsidR="00E12CFF" w:rsidRPr="00136CAD">
        <w:rPr>
          <w:rFonts w:ascii="Times New Roman" w:hAnsi="Times New Roman" w:cs="Times New Roman"/>
        </w:rPr>
        <w:t>diversity</w:t>
      </w:r>
      <w:r w:rsidRPr="00136CAD">
        <w:rPr>
          <w:rFonts w:ascii="Times New Roman" w:hAnsi="Times New Roman" w:cs="Times New Roman"/>
        </w:rPr>
        <w:t xml:space="preserve"> practices and work and life balances with an age focus are a positive link to CSR and that these relationships are variously influenced by the type of diversity perspective within the organization.  These findings join with others (Ng &amp; Sears, 2012) to highlight the importance of strategy and leadership in determining and implementing meaningful diversity management.  </w:t>
      </w:r>
    </w:p>
    <w:p w14:paraId="716C9D42" w14:textId="77777777" w:rsidR="008048F4" w:rsidRPr="002F01BD" w:rsidRDefault="008048F4" w:rsidP="008048F4">
      <w:pPr>
        <w:spacing w:line="360" w:lineRule="auto"/>
        <w:rPr>
          <w:rFonts w:ascii="Times New Roman" w:hAnsi="Times New Roman" w:cs="Times New Roman"/>
          <w:b/>
        </w:rPr>
      </w:pPr>
      <w:r w:rsidRPr="002F01BD">
        <w:rPr>
          <w:rFonts w:ascii="Times New Roman" w:hAnsi="Times New Roman" w:cs="Times New Roman"/>
          <w:b/>
        </w:rPr>
        <w:t>Theoretical and research implications</w:t>
      </w:r>
    </w:p>
    <w:p w14:paraId="6ED9DC05" w14:textId="77777777" w:rsidR="008048F4" w:rsidRPr="00136CAD" w:rsidRDefault="008048F4" w:rsidP="00F80E0D">
      <w:pPr>
        <w:spacing w:line="360" w:lineRule="auto"/>
        <w:rPr>
          <w:rFonts w:ascii="Times New Roman" w:hAnsi="Times New Roman" w:cs="Times New Roman"/>
        </w:rPr>
      </w:pPr>
      <w:r w:rsidRPr="00136CAD">
        <w:rPr>
          <w:rFonts w:ascii="Times New Roman" w:hAnsi="Times New Roman" w:cs="Times New Roman"/>
        </w:rPr>
        <w:t xml:space="preserve">This study makes several contributions in the age diversity management field and the role of diversity perspectives. Much of the past research on age diversity management did not consider a broad range of the elements of age diversity management. Unlike past research (Bieling et al., 2015; Böhm et al., 2014; Kunze et al., 2013), we not only distinguish between diversity policies and systems and age diversity </w:t>
      </w:r>
      <w:r w:rsidRPr="00136CAD">
        <w:rPr>
          <w:rFonts w:ascii="Times New Roman" w:hAnsi="Times New Roman" w:cs="Times New Roman"/>
        </w:rPr>
        <w:lastRenderedPageBreak/>
        <w:t>programs, we also include work-life programs relevant to aged employees. This is an important step forward in understanding what constitutes a comprehensive approach to age diversity management and identifying the future for age diversity management research and practice. This study proposed and tests whether particular age diversity policies and systems, age diversity practices and work-life programs (age-focused) offered as a signal of positive characteristics of age diversity management lead to improved CSR performance</w:t>
      </w:r>
      <w:r w:rsidR="00DF4E9B">
        <w:rPr>
          <w:rFonts w:ascii="Times New Roman" w:hAnsi="Times New Roman" w:cs="Times New Roman"/>
        </w:rPr>
        <w:t>.</w:t>
      </w:r>
      <w:r w:rsidRPr="00136CAD">
        <w:rPr>
          <w:rFonts w:ascii="Times New Roman" w:hAnsi="Times New Roman" w:cs="Times New Roman"/>
        </w:rPr>
        <w:t xml:space="preserve"> </w:t>
      </w:r>
      <w:r w:rsidR="00DF4E9B">
        <w:rPr>
          <w:rFonts w:ascii="Times New Roman" w:hAnsi="Times New Roman" w:cs="Times New Roman"/>
        </w:rPr>
        <w:t>I</w:t>
      </w:r>
      <w:r w:rsidRPr="00136CAD">
        <w:rPr>
          <w:rFonts w:ascii="Times New Roman" w:hAnsi="Times New Roman" w:cs="Times New Roman"/>
        </w:rPr>
        <w:t>t extends our theoretical understanding of the impact of age diversity management on social</w:t>
      </w:r>
      <w:r w:rsidR="00DF4E9B">
        <w:rPr>
          <w:rFonts w:ascii="Times New Roman" w:hAnsi="Times New Roman" w:cs="Times New Roman"/>
        </w:rPr>
        <w:t xml:space="preserve"> responsibility</w:t>
      </w:r>
      <w:r w:rsidRPr="00136CAD">
        <w:rPr>
          <w:rFonts w:ascii="Times New Roman" w:hAnsi="Times New Roman" w:cs="Times New Roman"/>
        </w:rPr>
        <w:t>. Moreover, this research proposes and tests whether the strength of the positive relationship between age diversity management and organizational outcomes is contingent upon a particular diversity perspective (fairness vs. access vs. learning) (Ely and Thomas, 2001; Thomas and Ely, 1996). It provides pioneering evidence of a moderating effect of an organization’s diversity perspective on the age diversity management–organizational outcomes relationship</w:t>
      </w:r>
      <w:r w:rsidR="00DF4E9B">
        <w:rPr>
          <w:rFonts w:ascii="Times New Roman" w:hAnsi="Times New Roman" w:cs="Times New Roman"/>
        </w:rPr>
        <w:t xml:space="preserve"> in both transactional and transformational ways</w:t>
      </w:r>
      <w:r w:rsidRPr="00136CAD">
        <w:rPr>
          <w:rFonts w:ascii="Times New Roman" w:hAnsi="Times New Roman" w:cs="Times New Roman"/>
        </w:rPr>
        <w:t xml:space="preserve">.     </w:t>
      </w:r>
    </w:p>
    <w:p w14:paraId="36DA8D26" w14:textId="77777777" w:rsidR="008048F4" w:rsidRPr="002F01BD" w:rsidRDefault="008048F4" w:rsidP="00F80E0D">
      <w:pPr>
        <w:spacing w:line="360" w:lineRule="auto"/>
        <w:rPr>
          <w:rFonts w:ascii="Times New Roman" w:hAnsi="Times New Roman" w:cs="Times New Roman"/>
          <w:b/>
        </w:rPr>
      </w:pPr>
      <w:r w:rsidRPr="002F01BD">
        <w:rPr>
          <w:rFonts w:ascii="Times New Roman" w:hAnsi="Times New Roman" w:cs="Times New Roman"/>
          <w:b/>
        </w:rPr>
        <w:t>Practical implications</w:t>
      </w:r>
    </w:p>
    <w:p w14:paraId="7965C2D8" w14:textId="77777777" w:rsidR="008048F4" w:rsidRPr="00136CAD" w:rsidRDefault="008048F4" w:rsidP="00F80E0D">
      <w:pPr>
        <w:spacing w:line="360" w:lineRule="auto"/>
        <w:rPr>
          <w:rFonts w:ascii="Times New Roman" w:hAnsi="Times New Roman" w:cs="Times New Roman"/>
        </w:rPr>
      </w:pPr>
      <w:r w:rsidRPr="00136CAD">
        <w:rPr>
          <w:rFonts w:ascii="Times New Roman" w:hAnsi="Times New Roman" w:cs="Times New Roman"/>
        </w:rPr>
        <w:t xml:space="preserve">In an era of intensified war for talent, resulting in highly competitive and dynamic job markets due to an ageing workforce (Bieling et al., 2015) this study offers decision-makers insights into how to improve one measure </w:t>
      </w:r>
      <w:r w:rsidR="001362B4">
        <w:rPr>
          <w:rFonts w:ascii="Times New Roman" w:hAnsi="Times New Roman" w:cs="Times New Roman"/>
        </w:rPr>
        <w:t xml:space="preserve">of </w:t>
      </w:r>
      <w:r w:rsidRPr="00136CAD">
        <w:rPr>
          <w:rFonts w:ascii="Times New Roman" w:hAnsi="Times New Roman" w:cs="Times New Roman"/>
        </w:rPr>
        <w:t>organizational performance through the elements of age diversity management. The findings provide support for a strong strategic business case for managing age diversity through its various dimensions, including age diversity policy and systems; age diversity practices and work-life balance programs</w:t>
      </w:r>
      <w:r w:rsidR="00DF4E9B">
        <w:rPr>
          <w:rFonts w:ascii="Times New Roman" w:hAnsi="Times New Roman" w:cs="Times New Roman"/>
        </w:rPr>
        <w:t xml:space="preserve"> when considering the effects of the organizations own diversity perspective</w:t>
      </w:r>
      <w:r w:rsidRPr="00136CAD">
        <w:rPr>
          <w:rFonts w:ascii="Times New Roman" w:hAnsi="Times New Roman" w:cs="Times New Roman"/>
        </w:rPr>
        <w:t>. This supports the recommendations of Böhm et al. (2014) who suggested that firms should not only install age-inclusive practices but also actively speak about them to increase employees’ awareness.</w:t>
      </w:r>
      <w:r w:rsidR="00DF4E9B">
        <w:rPr>
          <w:rFonts w:ascii="Times New Roman" w:hAnsi="Times New Roman" w:cs="Times New Roman"/>
        </w:rPr>
        <w:t xml:space="preserve">  Our findings suggest that employees should be assisted in</w:t>
      </w:r>
      <w:r w:rsidR="00E83999">
        <w:rPr>
          <w:rFonts w:ascii="Times New Roman" w:hAnsi="Times New Roman" w:cs="Times New Roman"/>
        </w:rPr>
        <w:t xml:space="preserve"> focusing</w:t>
      </w:r>
      <w:r w:rsidR="00DF4E9B">
        <w:rPr>
          <w:rFonts w:ascii="Times New Roman" w:hAnsi="Times New Roman" w:cs="Times New Roman"/>
        </w:rPr>
        <w:t xml:space="preserve"> o</w:t>
      </w:r>
      <w:r w:rsidR="00E83999">
        <w:rPr>
          <w:rFonts w:ascii="Times New Roman" w:hAnsi="Times New Roman" w:cs="Times New Roman"/>
        </w:rPr>
        <w:t>n</w:t>
      </w:r>
      <w:r w:rsidR="00DF4E9B">
        <w:rPr>
          <w:rFonts w:ascii="Times New Roman" w:hAnsi="Times New Roman" w:cs="Times New Roman"/>
        </w:rPr>
        <w:t xml:space="preserve"> the transformational effects of age diversity policies and systems for the organization and its stakeholders and the win/win situation of work-life balance programs with an age focus.</w:t>
      </w:r>
    </w:p>
    <w:p w14:paraId="4FF0C2B7" w14:textId="77777777" w:rsidR="008048F4" w:rsidRPr="002F01BD" w:rsidRDefault="008048F4" w:rsidP="00F80E0D">
      <w:pPr>
        <w:spacing w:line="360" w:lineRule="auto"/>
        <w:rPr>
          <w:rFonts w:ascii="Times New Roman" w:hAnsi="Times New Roman" w:cs="Times New Roman"/>
          <w:b/>
        </w:rPr>
      </w:pPr>
      <w:r w:rsidRPr="002F01BD">
        <w:rPr>
          <w:rFonts w:ascii="Times New Roman" w:hAnsi="Times New Roman" w:cs="Times New Roman"/>
          <w:b/>
        </w:rPr>
        <w:t>Limitations</w:t>
      </w:r>
    </w:p>
    <w:p w14:paraId="626AD632" w14:textId="77777777" w:rsidR="008048F4" w:rsidRDefault="008048F4" w:rsidP="00F80E0D">
      <w:pPr>
        <w:spacing w:line="360" w:lineRule="auto"/>
        <w:rPr>
          <w:rFonts w:ascii="Times New Roman" w:hAnsi="Times New Roman" w:cs="Times New Roman"/>
        </w:rPr>
      </w:pPr>
      <w:r w:rsidRPr="00136CAD">
        <w:rPr>
          <w:rFonts w:ascii="Times New Roman" w:hAnsi="Times New Roman" w:cs="Times New Roman"/>
        </w:rPr>
        <w:t xml:space="preserve">This study focused on age diversity management and </w:t>
      </w:r>
      <w:r w:rsidR="005E4DE2">
        <w:rPr>
          <w:rFonts w:ascii="Times New Roman" w:hAnsi="Times New Roman" w:cs="Times New Roman"/>
        </w:rPr>
        <w:t>did</w:t>
      </w:r>
      <w:r w:rsidRPr="00136CAD">
        <w:rPr>
          <w:rFonts w:ascii="Times New Roman" w:hAnsi="Times New Roman" w:cs="Times New Roman"/>
        </w:rPr>
        <w:t xml:space="preserve"> not take into account other demographic diversity practices implemented within the organizations. A broad spectrum of demographic diversity has been recognized as influencing</w:t>
      </w:r>
      <w:r w:rsidR="00921250" w:rsidRPr="00136CAD">
        <w:rPr>
          <w:rFonts w:ascii="Times New Roman" w:hAnsi="Times New Roman" w:cs="Times New Roman"/>
        </w:rPr>
        <w:t xml:space="preserve"> CSR</w:t>
      </w:r>
      <w:r w:rsidRPr="00136CAD">
        <w:rPr>
          <w:rFonts w:ascii="Times New Roman" w:hAnsi="Times New Roman" w:cs="Times New Roman"/>
        </w:rPr>
        <w:t xml:space="preserve"> (Pelled, 1996; Muchiri and Ayoko, 2013). We were also not able to control for all other factors outside diversity that influence organizational outcomes (Antony and Bhattacharyya, 2010). Moreover, the design did not allow us to make causal inferences regarding the effects of age diversity management on </w:t>
      </w:r>
      <w:r w:rsidR="00921250" w:rsidRPr="00136CAD">
        <w:rPr>
          <w:rFonts w:ascii="Times New Roman" w:hAnsi="Times New Roman" w:cs="Times New Roman"/>
        </w:rPr>
        <w:t>CSR.</w:t>
      </w:r>
      <w:r w:rsidRPr="00136CAD">
        <w:rPr>
          <w:rFonts w:ascii="Times New Roman" w:hAnsi="Times New Roman" w:cs="Times New Roman"/>
        </w:rPr>
        <w:t xml:space="preserve"> Menard (1991) suggests that a longitudinal research design with multiple data points mapping changes over time would offer stronger evidence of causality. A </w:t>
      </w:r>
      <w:r w:rsidRPr="00136CAD">
        <w:rPr>
          <w:rFonts w:ascii="Times New Roman" w:hAnsi="Times New Roman" w:cs="Times New Roman"/>
        </w:rPr>
        <w:lastRenderedPageBreak/>
        <w:t>further limitation of this study is its generalizability of findings to other non-Anglo cultures. Previous research has identified that the culture in which an organization operates may influence the findings related to diversity management (Chiu et al., 2001).</w:t>
      </w:r>
    </w:p>
    <w:p w14:paraId="37A835B3" w14:textId="77777777" w:rsidR="00101F36" w:rsidRPr="00101F36" w:rsidRDefault="00101F36" w:rsidP="00F80E0D">
      <w:pPr>
        <w:spacing w:line="360" w:lineRule="auto"/>
        <w:rPr>
          <w:rFonts w:ascii="Times New Roman" w:hAnsi="Times New Roman" w:cs="Times New Roman"/>
          <w:b/>
        </w:rPr>
      </w:pPr>
      <w:r w:rsidRPr="00101F36">
        <w:rPr>
          <w:rFonts w:ascii="Times New Roman" w:hAnsi="Times New Roman" w:cs="Times New Roman"/>
          <w:b/>
        </w:rPr>
        <w:t>Conclusion</w:t>
      </w:r>
    </w:p>
    <w:p w14:paraId="4B20DF54" w14:textId="77777777" w:rsidR="001A6FCA" w:rsidRPr="00136CAD" w:rsidRDefault="00101F36" w:rsidP="00E90196">
      <w:pPr>
        <w:spacing w:line="360" w:lineRule="auto"/>
        <w:rPr>
          <w:rFonts w:ascii="Times New Roman" w:hAnsi="Times New Roman" w:cs="Times New Roman"/>
        </w:rPr>
      </w:pPr>
      <w:r>
        <w:rPr>
          <w:rFonts w:ascii="Times New Roman" w:hAnsi="Times New Roman" w:cs="Times New Roman"/>
        </w:rPr>
        <w:t xml:space="preserve">Managing Age Diversity within organizations does have benefits for organizational outcomes.  Employee perspectives of </w:t>
      </w:r>
      <w:r w:rsidR="002B1333">
        <w:rPr>
          <w:rFonts w:ascii="Times New Roman" w:hAnsi="Times New Roman" w:cs="Times New Roman"/>
        </w:rPr>
        <w:t xml:space="preserve">a </w:t>
      </w:r>
      <w:r>
        <w:rPr>
          <w:rFonts w:ascii="Times New Roman" w:hAnsi="Times New Roman" w:cs="Times New Roman"/>
        </w:rPr>
        <w:t>corporation</w:t>
      </w:r>
      <w:r w:rsidR="002B1333">
        <w:rPr>
          <w:rFonts w:ascii="Times New Roman" w:hAnsi="Times New Roman" w:cs="Times New Roman"/>
        </w:rPr>
        <w:t>’</w:t>
      </w:r>
      <w:r>
        <w:rPr>
          <w:rFonts w:ascii="Times New Roman" w:hAnsi="Times New Roman" w:cs="Times New Roman"/>
        </w:rPr>
        <w:t xml:space="preserve">s </w:t>
      </w:r>
      <w:r w:rsidR="00E90196">
        <w:rPr>
          <w:rFonts w:ascii="Times New Roman" w:hAnsi="Times New Roman" w:cs="Times New Roman"/>
        </w:rPr>
        <w:t>engagement with its social responsibility can be positively influenced and social responsibility increasingly has links to the corporations</w:t>
      </w:r>
      <w:r w:rsidR="00DF4E9B">
        <w:rPr>
          <w:rFonts w:ascii="Times New Roman" w:hAnsi="Times New Roman" w:cs="Times New Roman"/>
        </w:rPr>
        <w:t>’</w:t>
      </w:r>
      <w:r w:rsidR="00E90196">
        <w:rPr>
          <w:rFonts w:ascii="Times New Roman" w:hAnsi="Times New Roman" w:cs="Times New Roman"/>
        </w:rPr>
        <w:t xml:space="preserve"> economic and social success.  But it is wise to ensure the corporations own diversity perspective is taken into consideration to ensure the best possible outcomes.  Some aspects of age diversity management may be seen by employees as transactional (such as work-life programs); while others, such as age diversity policies and systems may provide real </w:t>
      </w:r>
      <w:r w:rsidR="009008AF">
        <w:rPr>
          <w:rFonts w:ascii="Times New Roman" w:hAnsi="Times New Roman" w:cs="Times New Roman"/>
        </w:rPr>
        <w:t xml:space="preserve">transforming </w:t>
      </w:r>
      <w:r w:rsidR="00E90196">
        <w:rPr>
          <w:rFonts w:ascii="Times New Roman" w:hAnsi="Times New Roman" w:cs="Times New Roman"/>
        </w:rPr>
        <w:t>opportunities for</w:t>
      </w:r>
      <w:r w:rsidR="009008AF">
        <w:rPr>
          <w:rFonts w:ascii="Times New Roman" w:hAnsi="Times New Roman" w:cs="Times New Roman"/>
        </w:rPr>
        <w:t xml:space="preserve"> substantive corporate learning in </w:t>
      </w:r>
      <w:r w:rsidR="002C6012">
        <w:rPr>
          <w:rFonts w:ascii="Times New Roman" w:hAnsi="Times New Roman" w:cs="Times New Roman"/>
        </w:rPr>
        <w:t xml:space="preserve">age </w:t>
      </w:r>
      <w:r w:rsidR="009008AF">
        <w:rPr>
          <w:rFonts w:ascii="Times New Roman" w:hAnsi="Times New Roman" w:cs="Times New Roman"/>
        </w:rPr>
        <w:t>diversity management</w:t>
      </w:r>
      <w:r w:rsidR="00E90196">
        <w:rPr>
          <w:rFonts w:ascii="Times New Roman" w:hAnsi="Times New Roman" w:cs="Times New Roman"/>
        </w:rPr>
        <w:t xml:space="preserve">.   </w:t>
      </w:r>
      <w:r w:rsidR="001A6FCA" w:rsidRPr="00136CAD">
        <w:rPr>
          <w:rFonts w:ascii="Times New Roman" w:hAnsi="Times New Roman" w:cs="Times New Roman"/>
        </w:rPr>
        <w:br w:type="page"/>
      </w:r>
    </w:p>
    <w:p w14:paraId="47248869" w14:textId="77777777" w:rsidR="001A6FCA" w:rsidRPr="00136CAD" w:rsidRDefault="001A6FCA" w:rsidP="00F80E0D">
      <w:pPr>
        <w:spacing w:after="0" w:line="240" w:lineRule="auto"/>
        <w:ind w:firstLine="720"/>
        <w:jc w:val="center"/>
        <w:outlineLvl w:val="0"/>
        <w:rPr>
          <w:rFonts w:ascii="Times New Roman" w:hAnsi="Times New Roman" w:cs="Times New Roman"/>
        </w:rPr>
      </w:pPr>
      <w:r w:rsidRPr="00136CAD">
        <w:rPr>
          <w:rFonts w:ascii="Times New Roman" w:hAnsi="Times New Roman" w:cs="Times New Roman"/>
          <w:b/>
        </w:rPr>
        <w:lastRenderedPageBreak/>
        <w:t>REFERENCES</w:t>
      </w:r>
    </w:p>
    <w:p w14:paraId="5F91F763"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 xml:space="preserve">Alexander, J., Nuchols, B., Bloom, J., &amp; Lee, S. Y. (1995). Organizational demography and turnover: An examination of multiform and nonlinear heterogeneity. </w:t>
      </w:r>
      <w:r w:rsidRPr="00136CAD">
        <w:rPr>
          <w:rFonts w:ascii="Times New Roman" w:hAnsi="Times New Roman" w:cs="Times New Roman"/>
          <w:i/>
        </w:rPr>
        <w:t>Human Relations, 48,</w:t>
      </w:r>
      <w:r w:rsidRPr="00136CAD">
        <w:rPr>
          <w:rFonts w:ascii="Times New Roman" w:hAnsi="Times New Roman" w:cs="Times New Roman"/>
        </w:rPr>
        <w:t xml:space="preserve"> 1455-1480.</w:t>
      </w:r>
    </w:p>
    <w:p w14:paraId="7DCC8999"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 xml:space="preserve">Ali, M., Kulik, C. T., &amp; Metz, I. (2011). The gender diversity–performance relationship in services and manufacturing organizations. </w:t>
      </w:r>
      <w:r w:rsidRPr="00136CAD">
        <w:rPr>
          <w:rFonts w:ascii="Times New Roman" w:hAnsi="Times New Roman" w:cs="Times New Roman"/>
          <w:i/>
          <w:iCs/>
        </w:rPr>
        <w:t>The International Journal of Human Resource Management</w:t>
      </w:r>
      <w:r w:rsidRPr="00136CAD">
        <w:rPr>
          <w:rFonts w:ascii="Times New Roman" w:hAnsi="Times New Roman" w:cs="Times New Roman"/>
        </w:rPr>
        <w:t xml:space="preserve">, </w:t>
      </w:r>
      <w:r w:rsidRPr="00136CAD">
        <w:rPr>
          <w:rFonts w:ascii="Times New Roman" w:hAnsi="Times New Roman" w:cs="Times New Roman"/>
          <w:i/>
          <w:iCs/>
        </w:rPr>
        <w:t>22</w:t>
      </w:r>
      <w:r w:rsidRPr="00136CAD">
        <w:rPr>
          <w:rFonts w:ascii="Times New Roman" w:hAnsi="Times New Roman" w:cs="Times New Roman"/>
        </w:rPr>
        <w:t>, 1464-1485.</w:t>
      </w:r>
    </w:p>
    <w:p w14:paraId="2AC79D5B"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 xml:space="preserve">Ali, M., Metz, I., &amp; Kulik, C. T. (2015). The Impact of Work–Family Programs on the Relationship between Gender Diversity and Performance. </w:t>
      </w:r>
      <w:r w:rsidRPr="00136CAD">
        <w:rPr>
          <w:rFonts w:ascii="Times New Roman" w:hAnsi="Times New Roman" w:cs="Times New Roman"/>
          <w:i/>
          <w:iCs/>
          <w:lang w:eastAsia="en-AU"/>
        </w:rPr>
        <w:t xml:space="preserve">Human Resource Management, </w:t>
      </w:r>
      <w:r w:rsidRPr="00136CAD">
        <w:rPr>
          <w:rFonts w:ascii="Times New Roman" w:hAnsi="Times New Roman" w:cs="Times New Roman"/>
        </w:rPr>
        <w:t>54, 553-576.</w:t>
      </w:r>
    </w:p>
    <w:p w14:paraId="46EC7FC1"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lang w:eastAsia="en-AU"/>
        </w:rPr>
        <w:t xml:space="preserve">Ali, M., Ng, Y. L., &amp; Kulik, C. T. (2014). Board age and gender diversity: A test of competing linear and curvilinear predictions. </w:t>
      </w:r>
      <w:r w:rsidRPr="00136CAD">
        <w:rPr>
          <w:rFonts w:ascii="Times New Roman" w:hAnsi="Times New Roman" w:cs="Times New Roman"/>
          <w:i/>
          <w:iCs/>
          <w:lang w:eastAsia="en-AU"/>
        </w:rPr>
        <w:t>Journal of Business Ethics</w:t>
      </w:r>
      <w:r w:rsidRPr="00136CAD">
        <w:rPr>
          <w:rFonts w:ascii="Times New Roman" w:hAnsi="Times New Roman" w:cs="Times New Roman"/>
          <w:lang w:eastAsia="en-AU"/>
        </w:rPr>
        <w:t xml:space="preserve">, </w:t>
      </w:r>
      <w:r w:rsidRPr="00136CAD">
        <w:rPr>
          <w:rFonts w:ascii="Times New Roman" w:hAnsi="Times New Roman" w:cs="Times New Roman"/>
          <w:iCs/>
          <w:lang w:eastAsia="en-AU"/>
        </w:rPr>
        <w:t>125</w:t>
      </w:r>
      <w:r w:rsidRPr="00136CAD">
        <w:rPr>
          <w:rFonts w:ascii="Times New Roman" w:hAnsi="Times New Roman" w:cs="Times New Roman"/>
          <w:lang w:eastAsia="en-AU"/>
        </w:rPr>
        <w:t>(3), 497-512.</w:t>
      </w:r>
    </w:p>
    <w:p w14:paraId="79EDE4D4"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Armstrong, C., Flood, P. C., Guthrie, J. P., Liu, W., MacCurtain, S., &amp;</w:t>
      </w:r>
      <w:r w:rsidR="000B0E1B">
        <w:rPr>
          <w:rFonts w:ascii="Times New Roman" w:hAnsi="Times New Roman" w:cs="Times New Roman"/>
        </w:rPr>
        <w:t xml:space="preserve"> </w:t>
      </w:r>
      <w:r w:rsidRPr="00136CAD">
        <w:rPr>
          <w:rFonts w:ascii="Times New Roman" w:hAnsi="Times New Roman" w:cs="Times New Roman"/>
        </w:rPr>
        <w:t>T.</w:t>
      </w:r>
      <w:r w:rsidR="000B0E1B">
        <w:rPr>
          <w:rFonts w:ascii="Times New Roman" w:hAnsi="Times New Roman" w:cs="Times New Roman"/>
        </w:rPr>
        <w:t>,</w:t>
      </w:r>
      <w:r w:rsidRPr="00136CAD">
        <w:rPr>
          <w:rFonts w:ascii="Times New Roman" w:hAnsi="Times New Roman" w:cs="Times New Roman"/>
        </w:rPr>
        <w:t xml:space="preserve"> (2010). The impact of diversity and equality management on firm performance: Beyond high performance work systems. </w:t>
      </w:r>
      <w:r w:rsidRPr="00136CAD">
        <w:rPr>
          <w:rFonts w:ascii="Times New Roman" w:hAnsi="Times New Roman" w:cs="Times New Roman"/>
          <w:i/>
        </w:rPr>
        <w:t>Human Resource Management,</w:t>
      </w:r>
      <w:r w:rsidRPr="00136CAD">
        <w:rPr>
          <w:rFonts w:ascii="Times New Roman" w:hAnsi="Times New Roman" w:cs="Times New Roman"/>
        </w:rPr>
        <w:t xml:space="preserve"> 49(6): 977-998.</w:t>
      </w:r>
    </w:p>
    <w:p w14:paraId="3670916D"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 xml:space="preserve">Armstrong-Stassen, M., &amp; Templer, A. (2005). Adapting training for older employees. </w:t>
      </w:r>
      <w:r w:rsidRPr="00136CAD">
        <w:rPr>
          <w:rFonts w:ascii="Times New Roman" w:hAnsi="Times New Roman" w:cs="Times New Roman"/>
          <w:i/>
          <w:iCs/>
        </w:rPr>
        <w:t>Journal of Management Development</w:t>
      </w:r>
      <w:r w:rsidRPr="00136CAD">
        <w:rPr>
          <w:rFonts w:ascii="Times New Roman" w:hAnsi="Times New Roman" w:cs="Times New Roman"/>
        </w:rPr>
        <w:t xml:space="preserve">, </w:t>
      </w:r>
      <w:r w:rsidRPr="00136CAD">
        <w:rPr>
          <w:rFonts w:ascii="Times New Roman" w:hAnsi="Times New Roman" w:cs="Times New Roman"/>
          <w:bCs/>
        </w:rPr>
        <w:t>24</w:t>
      </w:r>
      <w:r w:rsidRPr="00136CAD">
        <w:rPr>
          <w:rFonts w:ascii="Times New Roman" w:hAnsi="Times New Roman" w:cs="Times New Roman"/>
        </w:rPr>
        <w:t>, 57–67.</w:t>
      </w:r>
    </w:p>
    <w:p w14:paraId="1787D88B"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 xml:space="preserve">Bernstein, R.S., Bilimoria, D., (2013) Diversity perspectives and minority nonprofit board member inclusion </w:t>
      </w:r>
      <w:r w:rsidRPr="00136CAD">
        <w:rPr>
          <w:rFonts w:ascii="Times New Roman" w:hAnsi="Times New Roman" w:cs="Times New Roman"/>
          <w:i/>
          <w:lang w:eastAsia="en-AU"/>
        </w:rPr>
        <w:t>Equality, Diversity and Inclusion:</w:t>
      </w:r>
      <w:r w:rsidR="002B1333">
        <w:rPr>
          <w:rFonts w:ascii="Times New Roman" w:hAnsi="Times New Roman" w:cs="Times New Roman"/>
          <w:i/>
          <w:lang w:eastAsia="en-AU"/>
        </w:rPr>
        <w:t xml:space="preserve"> </w:t>
      </w:r>
      <w:r w:rsidRPr="00136CAD">
        <w:rPr>
          <w:rFonts w:ascii="Times New Roman" w:hAnsi="Times New Roman" w:cs="Times New Roman"/>
          <w:i/>
          <w:lang w:eastAsia="en-AU"/>
        </w:rPr>
        <w:t xml:space="preserve">An International Journal </w:t>
      </w:r>
      <w:r w:rsidRPr="00136CAD">
        <w:rPr>
          <w:rFonts w:ascii="Times New Roman" w:hAnsi="Times New Roman" w:cs="Times New Roman"/>
          <w:lang w:eastAsia="en-AU"/>
        </w:rPr>
        <w:t xml:space="preserve">32 7, 636-653.Bibby, C.L., (2008) Should I stay or should I leave? Perceptions of Age Discrimination, Organizational Justice and Employee Attitudes on Intentions to Leave. The Journal of Applied Management and Entrepreneurship 3,2. 63- </w:t>
      </w:r>
    </w:p>
    <w:p w14:paraId="518B0D15"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Bieling, G; Stock, R; Dorozalla, F. (2015). Coping with demographic change in job markets: How age diversity management contributes to organisational performance. Zeitschrift für Personalforschung 29.1:5-30.</w:t>
      </w:r>
    </w:p>
    <w:p w14:paraId="5E81CE7F"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Böhm, S. A., Kunze, F., &amp; Bruch, H. (2014). Spotlight on Age</w:t>
      </w:r>
      <w:r w:rsidRPr="00136CAD">
        <w:rPr>
          <w:rFonts w:ascii="Cambria Math" w:hAnsi="Cambria Math" w:cs="Cambria Math"/>
          <w:lang w:eastAsia="en-AU"/>
        </w:rPr>
        <w:t>‐</w:t>
      </w:r>
      <w:r w:rsidRPr="00136CAD">
        <w:rPr>
          <w:rFonts w:ascii="Times New Roman" w:hAnsi="Times New Roman" w:cs="Times New Roman"/>
          <w:lang w:eastAsia="en-AU"/>
        </w:rPr>
        <w:t>Diversity Climate: The Impact of Age</w:t>
      </w:r>
      <w:r w:rsidRPr="00136CAD">
        <w:rPr>
          <w:rFonts w:ascii="Cambria Math" w:hAnsi="Cambria Math" w:cs="Cambria Math"/>
          <w:lang w:eastAsia="en-AU"/>
        </w:rPr>
        <w:t>‐</w:t>
      </w:r>
      <w:r w:rsidRPr="00136CAD">
        <w:rPr>
          <w:rFonts w:ascii="Times New Roman" w:hAnsi="Times New Roman" w:cs="Times New Roman"/>
          <w:lang w:eastAsia="en-AU"/>
        </w:rPr>
        <w:t>Inclusive HR Practices on Firm</w:t>
      </w:r>
      <w:r w:rsidRPr="00136CAD">
        <w:rPr>
          <w:rFonts w:ascii="Cambria Math" w:hAnsi="Cambria Math" w:cs="Cambria Math"/>
          <w:lang w:eastAsia="en-AU"/>
        </w:rPr>
        <w:t>‐</w:t>
      </w:r>
      <w:r w:rsidRPr="00136CAD">
        <w:rPr>
          <w:rFonts w:ascii="Times New Roman" w:hAnsi="Times New Roman" w:cs="Times New Roman"/>
          <w:lang w:eastAsia="en-AU"/>
        </w:rPr>
        <w:t xml:space="preserve">Level Outcomes. </w:t>
      </w:r>
      <w:r w:rsidRPr="00136CAD">
        <w:rPr>
          <w:rFonts w:ascii="Times New Roman" w:hAnsi="Times New Roman" w:cs="Times New Roman"/>
          <w:i/>
          <w:iCs/>
          <w:lang w:eastAsia="en-AU"/>
        </w:rPr>
        <w:t>Personnel Psychology</w:t>
      </w:r>
      <w:r w:rsidRPr="00136CAD">
        <w:rPr>
          <w:rFonts w:ascii="Times New Roman" w:hAnsi="Times New Roman" w:cs="Times New Roman"/>
          <w:lang w:eastAsia="en-AU"/>
        </w:rPr>
        <w:t xml:space="preserve">, </w:t>
      </w:r>
      <w:r w:rsidRPr="00136CAD">
        <w:rPr>
          <w:rFonts w:ascii="Times New Roman" w:hAnsi="Times New Roman" w:cs="Times New Roman"/>
          <w:i/>
          <w:iCs/>
          <w:lang w:eastAsia="en-AU"/>
        </w:rPr>
        <w:t>67</w:t>
      </w:r>
      <w:r w:rsidRPr="00136CAD">
        <w:rPr>
          <w:rFonts w:ascii="Times New Roman" w:hAnsi="Times New Roman" w:cs="Times New Roman"/>
          <w:lang w:eastAsia="en-AU"/>
        </w:rPr>
        <w:t>(3), 667-704.</w:t>
      </w:r>
    </w:p>
    <w:p w14:paraId="34DBBF3F" w14:textId="77777777" w:rsidR="00D111D2" w:rsidRPr="00136CAD" w:rsidRDefault="00D111D2"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val="en"/>
        </w:rPr>
        <w:t>Callan, S. (2007), "Implications of family-friendly policies for organizational culture: findings from two case studies", Work Employment and Society, Vol. 21 No. 4, pp. 673-91.</w:t>
      </w:r>
    </w:p>
    <w:p w14:paraId="6D4496F2"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 xml:space="preserve">Carroll, A. (1979). A three-dimensional conceptual model of corporate social performance. </w:t>
      </w:r>
      <w:r w:rsidRPr="00136CAD">
        <w:rPr>
          <w:rFonts w:ascii="Times New Roman" w:hAnsi="Times New Roman" w:cs="Times New Roman"/>
          <w:i/>
          <w:lang w:eastAsia="en-AU"/>
        </w:rPr>
        <w:t>Academy of Management Review</w:t>
      </w:r>
      <w:r w:rsidRPr="00136CAD">
        <w:rPr>
          <w:rFonts w:ascii="Times New Roman" w:hAnsi="Times New Roman" w:cs="Times New Roman"/>
          <w:lang w:eastAsia="en-AU"/>
        </w:rPr>
        <w:t>, 4(4),497–505.</w:t>
      </w:r>
    </w:p>
    <w:p w14:paraId="7B5FB18E"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 xml:space="preserve">Carroll, A., (2000). Ethical Challenges for Business in the New Millennium: Corporate Social Responsibility and Models of Management Morality </w:t>
      </w:r>
      <w:r w:rsidRPr="00136CAD">
        <w:rPr>
          <w:rFonts w:ascii="Times New Roman" w:hAnsi="Times New Roman" w:cs="Times New Roman"/>
          <w:i/>
          <w:lang w:eastAsia="en-AU"/>
        </w:rPr>
        <w:t>Business Ethics Quarterly</w:t>
      </w:r>
      <w:r w:rsidRPr="00136CAD">
        <w:rPr>
          <w:rFonts w:ascii="Times New Roman" w:hAnsi="Times New Roman" w:cs="Times New Roman"/>
          <w:lang w:eastAsia="en-AU"/>
        </w:rPr>
        <w:t xml:space="preserve"> 10,1. 33-42</w:t>
      </w:r>
    </w:p>
    <w:p w14:paraId="212B874E"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 xml:space="preserve">Catalyst 2015 Generations: Demographic Trends in Population and Workforce </w:t>
      </w:r>
      <w:hyperlink r:id="rId9" w:history="1">
        <w:r w:rsidRPr="00136CAD">
          <w:rPr>
            <w:rStyle w:val="Hyperlink"/>
            <w:rFonts w:ascii="Times New Roman" w:hAnsi="Times New Roman" w:cs="Times New Roman"/>
            <w:lang w:eastAsia="en-AU"/>
          </w:rPr>
          <w:t>http://www.catalyst.org/knowledge/generations-demographic-trends-population-and-workforce</w:t>
        </w:r>
      </w:hyperlink>
      <w:r w:rsidRPr="00136CAD">
        <w:rPr>
          <w:rFonts w:ascii="Times New Roman" w:hAnsi="Times New Roman" w:cs="Times New Roman"/>
          <w:lang w:eastAsia="en-AU"/>
        </w:rPr>
        <w:t xml:space="preserve"> accessed 1st February 2016</w:t>
      </w:r>
    </w:p>
    <w:p w14:paraId="1DF27269"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 xml:space="preserve">Cook, C., Heath, F.,&amp; Thompson, R. (2000). A meta-analysis of response rates in web- or internet-based surveys. </w:t>
      </w:r>
      <w:r w:rsidRPr="00136CAD">
        <w:rPr>
          <w:rFonts w:ascii="Times New Roman" w:hAnsi="Times New Roman" w:cs="Times New Roman"/>
          <w:i/>
        </w:rPr>
        <w:t>Educational &amp; Psychological Measurement, 60</w:t>
      </w:r>
      <w:r w:rsidRPr="00136CAD">
        <w:rPr>
          <w:rFonts w:ascii="Times New Roman" w:hAnsi="Times New Roman" w:cs="Times New Roman"/>
        </w:rPr>
        <w:t>, 821-836.</w:t>
      </w:r>
    </w:p>
    <w:p w14:paraId="791BED06" w14:textId="77777777" w:rsidR="001A6FCA" w:rsidRPr="00136CAD" w:rsidRDefault="001A6FCA" w:rsidP="00F80E0D">
      <w:pPr>
        <w:spacing w:after="0" w:line="240" w:lineRule="auto"/>
        <w:ind w:left="567" w:hanging="567"/>
        <w:rPr>
          <w:rFonts w:ascii="Times New Roman" w:hAnsi="Times New Roman" w:cs="Times New Roman"/>
          <w:bCs/>
          <w:noProof/>
          <w:color w:val="000000"/>
        </w:rPr>
      </w:pPr>
      <w:bookmarkStart w:id="1" w:name="_ENREF_33"/>
      <w:r w:rsidRPr="00136CAD">
        <w:rPr>
          <w:rFonts w:ascii="Times New Roman" w:hAnsi="Times New Roman" w:cs="Times New Roman"/>
          <w:bCs/>
          <w:noProof/>
          <w:color w:val="000000"/>
        </w:rPr>
        <w:t xml:space="preserve">Cox, T.H., &amp; Blake, S., (1991). Managing Cultural Diversity: Implications for Organizational Competitiveness. </w:t>
      </w:r>
      <w:r w:rsidRPr="00136CAD">
        <w:rPr>
          <w:rFonts w:ascii="Times New Roman" w:hAnsi="Times New Roman" w:cs="Times New Roman"/>
          <w:bCs/>
          <w:i/>
          <w:noProof/>
          <w:color w:val="000000"/>
        </w:rPr>
        <w:t>The Executive</w:t>
      </w:r>
      <w:r w:rsidRPr="00136CAD">
        <w:rPr>
          <w:rFonts w:ascii="Times New Roman" w:hAnsi="Times New Roman" w:cs="Times New Roman"/>
          <w:bCs/>
          <w:noProof/>
          <w:color w:val="000000"/>
        </w:rPr>
        <w:t xml:space="preserve"> 5,3. 45-56</w:t>
      </w:r>
    </w:p>
    <w:p w14:paraId="3F60F8F0" w14:textId="77777777" w:rsidR="001A6FCA" w:rsidRPr="00136CAD" w:rsidRDefault="001A6FCA" w:rsidP="00F80E0D">
      <w:pPr>
        <w:spacing w:after="0" w:line="240" w:lineRule="auto"/>
        <w:ind w:left="567" w:hanging="567"/>
        <w:rPr>
          <w:rFonts w:ascii="Times New Roman" w:hAnsi="Times New Roman" w:cs="Times New Roman"/>
          <w:bCs/>
          <w:noProof/>
          <w:color w:val="000000"/>
        </w:rPr>
      </w:pPr>
      <w:r w:rsidRPr="00136CAD">
        <w:rPr>
          <w:rFonts w:ascii="Times New Roman" w:hAnsi="Times New Roman" w:cs="Times New Roman"/>
          <w:bCs/>
          <w:noProof/>
          <w:color w:val="000000"/>
        </w:rPr>
        <w:t xml:space="preserve">Dass, P., &amp; Parker, B., (1999). Strategies for managing human resource diversity: From resistance to learning. </w:t>
      </w:r>
      <w:r w:rsidRPr="00136CAD">
        <w:rPr>
          <w:rFonts w:ascii="Times New Roman" w:hAnsi="Times New Roman" w:cs="Times New Roman"/>
          <w:bCs/>
          <w:i/>
          <w:noProof/>
          <w:color w:val="000000"/>
        </w:rPr>
        <w:t>Acadamy of Management Perspectives</w:t>
      </w:r>
      <w:r w:rsidRPr="00136CAD">
        <w:rPr>
          <w:rFonts w:ascii="Times New Roman" w:hAnsi="Times New Roman" w:cs="Times New Roman"/>
          <w:bCs/>
          <w:noProof/>
          <w:color w:val="000000"/>
        </w:rPr>
        <w:t xml:space="preserve"> 13, 2.  68-80  </w:t>
      </w:r>
    </w:p>
    <w:p w14:paraId="063AEF79"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bCs/>
          <w:noProof/>
          <w:color w:val="000000"/>
        </w:rPr>
        <w:t xml:space="preserve">Datta, D. K., Guthrie, J. P., &amp; Wright, P. M. (2005). Human resource management and labor productivity: Does industry matter? </w:t>
      </w:r>
      <w:r w:rsidRPr="00136CAD">
        <w:rPr>
          <w:rFonts w:ascii="Times New Roman" w:hAnsi="Times New Roman" w:cs="Times New Roman"/>
          <w:bCs/>
          <w:i/>
          <w:noProof/>
          <w:color w:val="000000"/>
        </w:rPr>
        <w:t>Academy of Management Journal, 48</w:t>
      </w:r>
      <w:r w:rsidRPr="00136CAD">
        <w:rPr>
          <w:rFonts w:ascii="Times New Roman" w:hAnsi="Times New Roman" w:cs="Times New Roman"/>
          <w:bCs/>
          <w:noProof/>
          <w:color w:val="000000"/>
        </w:rPr>
        <w:t xml:space="preserve">(1), 135-145. </w:t>
      </w:r>
      <w:bookmarkEnd w:id="1"/>
    </w:p>
    <w:p w14:paraId="1E01B818" w14:textId="77777777" w:rsidR="001A6FCA" w:rsidRPr="00136CAD" w:rsidRDefault="001A6FCA" w:rsidP="00F80E0D">
      <w:pPr>
        <w:spacing w:after="0" w:line="240" w:lineRule="auto"/>
        <w:ind w:left="567" w:hanging="567"/>
        <w:rPr>
          <w:rFonts w:ascii="Times New Roman" w:hAnsi="Times New Roman" w:cs="Times New Roman"/>
          <w:bCs/>
          <w:noProof/>
          <w:color w:val="000000"/>
        </w:rPr>
      </w:pPr>
      <w:bookmarkStart w:id="2" w:name="_ENREF_36"/>
      <w:r w:rsidRPr="00136CAD">
        <w:rPr>
          <w:rFonts w:ascii="Times New Roman" w:hAnsi="Times New Roman" w:cs="Times New Roman"/>
          <w:bCs/>
          <w:noProof/>
          <w:color w:val="000000"/>
        </w:rPr>
        <w:t xml:space="preserve">Diamantopoulos, A., &amp; Siguaw, J. A. (2006). Formative versus reflective indicators in organizational measure development: A comparison and empirical illustration. </w:t>
      </w:r>
      <w:r w:rsidRPr="00136CAD">
        <w:rPr>
          <w:rFonts w:ascii="Times New Roman" w:hAnsi="Times New Roman" w:cs="Times New Roman"/>
          <w:bCs/>
          <w:i/>
          <w:noProof/>
          <w:color w:val="000000"/>
        </w:rPr>
        <w:t>British Journal of Management, 17</w:t>
      </w:r>
      <w:r w:rsidRPr="00136CAD">
        <w:rPr>
          <w:rFonts w:ascii="Times New Roman" w:hAnsi="Times New Roman" w:cs="Times New Roman"/>
          <w:bCs/>
          <w:noProof/>
          <w:color w:val="000000"/>
        </w:rPr>
        <w:t>(4), 263-282.</w:t>
      </w:r>
      <w:bookmarkEnd w:id="2"/>
    </w:p>
    <w:p w14:paraId="430040F8" w14:textId="77777777" w:rsidR="001A6FCA" w:rsidRPr="00136CAD" w:rsidRDefault="001A6FCA" w:rsidP="00F80E0D">
      <w:pPr>
        <w:autoSpaceDE w:val="0"/>
        <w:autoSpaceDN w:val="0"/>
        <w:adjustRightInd w:val="0"/>
        <w:spacing w:after="0" w:line="240" w:lineRule="auto"/>
        <w:ind w:left="567" w:hanging="567"/>
        <w:rPr>
          <w:rFonts w:ascii="Times New Roman" w:hAnsi="Times New Roman" w:cs="Times New Roman"/>
        </w:rPr>
      </w:pPr>
      <w:r w:rsidRPr="00136CAD">
        <w:rPr>
          <w:rFonts w:ascii="Times New Roman" w:hAnsi="Times New Roman" w:cs="Times New Roman"/>
        </w:rPr>
        <w:t>Ely, R. J., &amp; Thomas, D. A. (2001). Cultural diversity at work: The effects of diversity perspectives on work group processes and outcomes. Administrative Science</w:t>
      </w:r>
      <w:r w:rsidR="000B0E1B">
        <w:rPr>
          <w:rFonts w:ascii="Times New Roman" w:hAnsi="Times New Roman" w:cs="Times New Roman"/>
        </w:rPr>
        <w:t xml:space="preserve"> </w:t>
      </w:r>
      <w:r w:rsidRPr="00136CAD">
        <w:rPr>
          <w:rFonts w:ascii="Times New Roman" w:hAnsi="Times New Roman" w:cs="Times New Roman"/>
        </w:rPr>
        <w:t>Quarterly, 46(2), 229–273.</w:t>
      </w:r>
    </w:p>
    <w:p w14:paraId="7BC9322C" w14:textId="77777777" w:rsidR="001A6FCA" w:rsidRPr="00136CAD" w:rsidRDefault="001A6FCA" w:rsidP="00F80E0D">
      <w:pPr>
        <w:autoSpaceDE w:val="0"/>
        <w:autoSpaceDN w:val="0"/>
        <w:adjustRightInd w:val="0"/>
        <w:spacing w:after="0" w:line="240" w:lineRule="auto"/>
        <w:ind w:left="567" w:hanging="567"/>
        <w:rPr>
          <w:rFonts w:ascii="Times New Roman" w:hAnsi="Times New Roman" w:cs="Times New Roman"/>
          <w:lang w:val="en"/>
        </w:rPr>
      </w:pPr>
      <w:r w:rsidRPr="00136CAD">
        <w:rPr>
          <w:rFonts w:ascii="Times New Roman" w:hAnsi="Times New Roman" w:cs="Times New Roman"/>
          <w:lang w:val="en"/>
        </w:rPr>
        <w:t xml:space="preserve">Foldy, E. G. (2004). Learning from diversity: A theoretical exploration. Public Administration Review, 64.5, 529-538. </w:t>
      </w:r>
    </w:p>
    <w:p w14:paraId="7096B825"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val="en"/>
        </w:rPr>
        <w:t>Gillespie Finney, T., Zachary Finney, R., &amp; Parry, R.,O. (2014). EEO/AA and "doing good": An exploratory study.</w:t>
      </w:r>
      <w:r w:rsidRPr="00136CAD">
        <w:rPr>
          <w:rFonts w:ascii="Times New Roman" w:hAnsi="Times New Roman" w:cs="Times New Roman"/>
          <w:i/>
          <w:iCs/>
          <w:lang w:val="en"/>
        </w:rPr>
        <w:t xml:space="preserve"> International Journal of Law and Management, 56</w:t>
      </w:r>
      <w:r w:rsidRPr="00136CAD">
        <w:rPr>
          <w:rFonts w:ascii="Times New Roman" w:hAnsi="Times New Roman" w:cs="Times New Roman"/>
          <w:lang w:val="en"/>
        </w:rPr>
        <w:t>(6), 443.</w:t>
      </w:r>
    </w:p>
    <w:p w14:paraId="61234E83" w14:textId="77777777" w:rsidR="001A6FCA" w:rsidRPr="00136CAD" w:rsidRDefault="001A6FCA" w:rsidP="00F80E0D">
      <w:pPr>
        <w:spacing w:after="0" w:line="240" w:lineRule="auto"/>
        <w:ind w:left="567" w:hanging="567"/>
        <w:rPr>
          <w:rFonts w:ascii="Times New Roman" w:hAnsi="Times New Roman" w:cs="Times New Roman"/>
          <w:lang w:val="en"/>
        </w:rPr>
      </w:pPr>
      <w:r w:rsidRPr="00136CAD">
        <w:rPr>
          <w:rFonts w:ascii="Times New Roman" w:hAnsi="Times New Roman" w:cs="Times New Roman"/>
          <w:lang w:val="en"/>
        </w:rPr>
        <w:lastRenderedPageBreak/>
        <w:t>Hafsi, T., &amp; Turgut, G. (2013). Boardroom diversity and its effect on social performance: Conceptualization and empirical evidence.</w:t>
      </w:r>
      <w:r w:rsidRPr="00136CAD">
        <w:rPr>
          <w:rFonts w:ascii="Times New Roman" w:hAnsi="Times New Roman" w:cs="Times New Roman"/>
          <w:i/>
          <w:iCs/>
          <w:lang w:val="en"/>
        </w:rPr>
        <w:t xml:space="preserve"> Journal of Business Ethics, 112</w:t>
      </w:r>
      <w:r w:rsidRPr="00136CAD">
        <w:rPr>
          <w:rFonts w:ascii="Times New Roman" w:hAnsi="Times New Roman" w:cs="Times New Roman"/>
          <w:lang w:val="en"/>
        </w:rPr>
        <w:t>(3), 463-479.</w:t>
      </w:r>
    </w:p>
    <w:p w14:paraId="2287E729" w14:textId="77777777" w:rsidR="001A6FCA" w:rsidRPr="00136CAD" w:rsidRDefault="001A6FCA" w:rsidP="00F80E0D">
      <w:pPr>
        <w:spacing w:after="0" w:line="240" w:lineRule="auto"/>
        <w:ind w:left="567" w:hanging="567"/>
        <w:rPr>
          <w:rFonts w:ascii="Times New Roman" w:hAnsi="Times New Roman" w:cs="Times New Roman"/>
          <w:lang w:val="en"/>
        </w:rPr>
      </w:pPr>
      <w:r w:rsidRPr="00136CAD">
        <w:rPr>
          <w:rFonts w:ascii="Times New Roman" w:hAnsi="Times New Roman" w:cs="Times New Roman"/>
          <w:lang w:val="en"/>
        </w:rPr>
        <w:t xml:space="preserve">Haldar, P K; Mishra, L., 2015 The Changing Facets of Corporate Governance and Corporate Social Responsibilities in India and their Interrelationship. </w:t>
      </w:r>
      <w:r w:rsidRPr="00136CAD">
        <w:rPr>
          <w:rFonts w:ascii="Times New Roman" w:hAnsi="Times New Roman" w:cs="Times New Roman"/>
          <w:i/>
          <w:lang w:val="en"/>
        </w:rPr>
        <w:t>Information Management and Business Review.</w:t>
      </w:r>
      <w:r w:rsidRPr="00136CAD">
        <w:rPr>
          <w:rFonts w:ascii="Times New Roman" w:hAnsi="Times New Roman" w:cs="Times New Roman"/>
          <w:lang w:val="en"/>
        </w:rPr>
        <w:t>7.3 6-16.</w:t>
      </w:r>
    </w:p>
    <w:p w14:paraId="52BBD521"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 xml:space="preserve">Harjoto, M., Laksmana, I., &amp; Lee, R., (2015). Board Diversity and Corporate Social Responsibility. </w:t>
      </w:r>
      <w:r w:rsidRPr="00136CAD">
        <w:rPr>
          <w:rFonts w:ascii="Times New Roman" w:hAnsi="Times New Roman" w:cs="Times New Roman"/>
          <w:i/>
        </w:rPr>
        <w:t>Journal of Business Ethics</w:t>
      </w:r>
      <w:r w:rsidRPr="00136CAD">
        <w:rPr>
          <w:rFonts w:ascii="Times New Roman" w:hAnsi="Times New Roman" w:cs="Times New Roman"/>
        </w:rPr>
        <w:t xml:space="preserve"> 132.4 641-660. </w:t>
      </w:r>
    </w:p>
    <w:p w14:paraId="0AEC2689"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Hatch, C. D., &amp; Stephen, S. K. (2015). Gender effects on perceptions of individual and corporate social responsibility. The Journal of Applied Business and Economics, 17(3), 63-71.</w:t>
      </w:r>
    </w:p>
    <w:p w14:paraId="208F1D8E"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 xml:space="preserve">Jackson, H. G., &amp; Jenkins, J. A. (2014). HR and the aging workforce: Two CEO points of view. </w:t>
      </w:r>
      <w:r w:rsidRPr="00136CAD">
        <w:rPr>
          <w:rFonts w:ascii="Times New Roman" w:hAnsi="Times New Roman" w:cs="Times New Roman"/>
          <w:i/>
          <w:lang w:eastAsia="en-AU"/>
        </w:rPr>
        <w:t>HR Magazine</w:t>
      </w:r>
      <w:r w:rsidRPr="00136CAD">
        <w:rPr>
          <w:rFonts w:ascii="Times New Roman" w:hAnsi="Times New Roman" w:cs="Times New Roman"/>
          <w:lang w:eastAsia="en-AU"/>
        </w:rPr>
        <w:t xml:space="preserve">, 59(11), 1-6. </w:t>
      </w:r>
    </w:p>
    <w:p w14:paraId="2D6D8483" w14:textId="77777777" w:rsidR="001A6FCA" w:rsidRPr="00136CAD" w:rsidRDefault="001A6FCA" w:rsidP="00F80E0D">
      <w:pPr>
        <w:spacing w:after="0" w:line="240" w:lineRule="auto"/>
        <w:ind w:left="567" w:hanging="567"/>
        <w:rPr>
          <w:rFonts w:ascii="Times New Roman" w:hAnsi="Times New Roman" w:cs="Times New Roman"/>
          <w:bCs/>
          <w:noProof/>
          <w:color w:val="000000"/>
        </w:rPr>
      </w:pPr>
      <w:bookmarkStart w:id="3" w:name="_ENREF_63"/>
      <w:r w:rsidRPr="00136CAD">
        <w:rPr>
          <w:rFonts w:ascii="Times New Roman" w:hAnsi="Times New Roman" w:cs="Times New Roman"/>
          <w:lang w:val="en"/>
        </w:rPr>
        <w:t>Kabongo, J. D., Chang, K., &amp; Li, Y. (2013). The impact of operational diversity on corporate philanthropy: An empirical study of U.S. companies.</w:t>
      </w:r>
      <w:r w:rsidRPr="00136CAD">
        <w:rPr>
          <w:rFonts w:ascii="Times New Roman" w:hAnsi="Times New Roman" w:cs="Times New Roman"/>
          <w:i/>
          <w:iCs/>
          <w:lang w:val="en"/>
        </w:rPr>
        <w:t xml:space="preserve"> Journal of Business Ethics, 116</w:t>
      </w:r>
      <w:r w:rsidRPr="00136CAD">
        <w:rPr>
          <w:rFonts w:ascii="Times New Roman" w:hAnsi="Times New Roman" w:cs="Times New Roman"/>
          <w:lang w:val="en"/>
        </w:rPr>
        <w:t>(1), 49-65.</w:t>
      </w:r>
    </w:p>
    <w:p w14:paraId="5D816AB5" w14:textId="77777777" w:rsidR="00AE1300" w:rsidRPr="00136CAD" w:rsidRDefault="00AE1300" w:rsidP="00F80E0D">
      <w:pPr>
        <w:spacing w:after="0" w:line="240" w:lineRule="auto"/>
        <w:ind w:left="720" w:hanging="720"/>
        <w:rPr>
          <w:rFonts w:ascii="Times New Roman" w:hAnsi="Times New Roman" w:cs="Times New Roman"/>
          <w:bCs/>
          <w:noProof/>
          <w:color w:val="000000"/>
        </w:rPr>
      </w:pPr>
      <w:r w:rsidRPr="00136CAD">
        <w:rPr>
          <w:rFonts w:ascii="Times New Roman" w:hAnsi="Times New Roman" w:cs="Times New Roman"/>
          <w:lang w:val="en"/>
        </w:rPr>
        <w:t xml:space="preserve">Kène Henkens, &amp; Schippers, J. (2012). Active ageing in </w:t>
      </w:r>
      <w:r w:rsidR="000B0E1B" w:rsidRPr="00136CAD">
        <w:rPr>
          <w:rFonts w:ascii="Times New Roman" w:hAnsi="Times New Roman" w:cs="Times New Roman"/>
          <w:lang w:val="en"/>
        </w:rPr>
        <w:t>Europe</w:t>
      </w:r>
      <w:r w:rsidRPr="00136CAD">
        <w:rPr>
          <w:rFonts w:ascii="Times New Roman" w:hAnsi="Times New Roman" w:cs="Times New Roman"/>
          <w:lang w:val="en"/>
        </w:rPr>
        <w:t>: The role of organisations.</w:t>
      </w:r>
      <w:r w:rsidRPr="00136CAD">
        <w:rPr>
          <w:rFonts w:ascii="Times New Roman" w:hAnsi="Times New Roman" w:cs="Times New Roman"/>
          <w:i/>
          <w:iCs/>
          <w:lang w:val="en"/>
        </w:rPr>
        <w:t xml:space="preserve"> International Journal of Manpower, 33</w:t>
      </w:r>
      <w:r w:rsidRPr="00136CAD">
        <w:rPr>
          <w:rFonts w:ascii="Times New Roman" w:hAnsi="Times New Roman" w:cs="Times New Roman"/>
          <w:lang w:val="en"/>
        </w:rPr>
        <w:t>(6), 604-611.</w:t>
      </w:r>
    </w:p>
    <w:p w14:paraId="48E788C8" w14:textId="77777777" w:rsidR="00165ECD" w:rsidRPr="00136CAD" w:rsidRDefault="00165ECD" w:rsidP="00F80E0D">
      <w:pPr>
        <w:spacing w:after="0" w:line="240" w:lineRule="auto"/>
        <w:ind w:left="567" w:hanging="567"/>
        <w:jc w:val="both"/>
        <w:rPr>
          <w:rFonts w:ascii="Times New Roman" w:hAnsi="Times New Roman" w:cs="Times New Roman"/>
        </w:rPr>
      </w:pPr>
      <w:r w:rsidRPr="00136CAD">
        <w:rPr>
          <w:rFonts w:ascii="Times New Roman" w:hAnsi="Times New Roman" w:cs="Times New Roman"/>
        </w:rPr>
        <w:t xml:space="preserve">Kipkirong Tarus, D., Aime, F., (2014). Board demographic diversity, firm performance and strategic change: A test of moderation. Management Research Review 37.12 1136-1110. </w:t>
      </w:r>
    </w:p>
    <w:p w14:paraId="75773120" w14:textId="77777777" w:rsidR="001A6FCA" w:rsidRPr="00136CAD" w:rsidRDefault="001A6FCA" w:rsidP="00F80E0D">
      <w:pPr>
        <w:spacing w:after="0" w:line="240" w:lineRule="auto"/>
        <w:ind w:left="567" w:hanging="567"/>
        <w:rPr>
          <w:rFonts w:ascii="Times New Roman" w:hAnsi="Times New Roman" w:cs="Times New Roman"/>
          <w:bCs/>
          <w:noProof/>
          <w:color w:val="000000"/>
        </w:rPr>
      </w:pPr>
      <w:r w:rsidRPr="00136CAD">
        <w:rPr>
          <w:rFonts w:ascii="Times New Roman" w:hAnsi="Times New Roman" w:cs="Times New Roman"/>
          <w:bCs/>
          <w:noProof/>
          <w:color w:val="000000"/>
        </w:rPr>
        <w:t xml:space="preserve">Kochan, T., Bezrukova, K.,; Jackson, S., Joshi, A., et al. (2003). The effects of diversity on business performance: Report of the diversity research network. </w:t>
      </w:r>
      <w:r w:rsidRPr="00136CAD">
        <w:rPr>
          <w:rFonts w:ascii="Times New Roman" w:hAnsi="Times New Roman" w:cs="Times New Roman"/>
          <w:bCs/>
          <w:i/>
          <w:noProof/>
          <w:color w:val="000000"/>
        </w:rPr>
        <w:t>Human Resource Management</w:t>
      </w:r>
      <w:r w:rsidRPr="00136CAD">
        <w:rPr>
          <w:rFonts w:ascii="Times New Roman" w:hAnsi="Times New Roman" w:cs="Times New Roman"/>
          <w:bCs/>
          <w:noProof/>
          <w:color w:val="000000"/>
        </w:rPr>
        <w:t xml:space="preserve"> 42.1. 3-21.</w:t>
      </w:r>
    </w:p>
    <w:p w14:paraId="78A49BF9" w14:textId="77777777" w:rsidR="001A6FCA" w:rsidRPr="00136CAD" w:rsidRDefault="001A6FCA" w:rsidP="00F80E0D">
      <w:pPr>
        <w:spacing w:after="0" w:line="240" w:lineRule="auto"/>
        <w:ind w:left="567" w:hanging="567"/>
        <w:rPr>
          <w:rFonts w:ascii="Times New Roman" w:hAnsi="Times New Roman" w:cs="Times New Roman"/>
          <w:bCs/>
          <w:noProof/>
          <w:color w:val="000000"/>
        </w:rPr>
      </w:pPr>
      <w:r w:rsidRPr="00136CAD">
        <w:rPr>
          <w:rFonts w:ascii="Times New Roman" w:hAnsi="Times New Roman" w:cs="Times New Roman"/>
          <w:bCs/>
          <w:noProof/>
          <w:color w:val="000000"/>
        </w:rPr>
        <w:t xml:space="preserve">Konrad, A. M. (2007). The effectiveness of human resource management practices for promoting women's careers. In D. Bilimoria &amp; S. K. Piderit (Eds.), </w:t>
      </w:r>
      <w:r w:rsidRPr="00136CAD">
        <w:rPr>
          <w:rFonts w:ascii="Times New Roman" w:hAnsi="Times New Roman" w:cs="Times New Roman"/>
          <w:bCs/>
          <w:i/>
          <w:noProof/>
          <w:color w:val="000000"/>
        </w:rPr>
        <w:t>Handbook on women in business and management</w:t>
      </w:r>
      <w:r w:rsidRPr="00136CAD">
        <w:rPr>
          <w:rFonts w:ascii="Times New Roman" w:hAnsi="Times New Roman" w:cs="Times New Roman"/>
          <w:bCs/>
          <w:noProof/>
          <w:color w:val="000000"/>
        </w:rPr>
        <w:t>(pp. 254-276). Cheltenham: Edward Elgar.</w:t>
      </w:r>
      <w:bookmarkEnd w:id="3"/>
    </w:p>
    <w:p w14:paraId="5E008954"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Konrad, A. M. (2007). The effectiveness of human resource management practices for promoting women's careers. In: Bilimoria, D. and Piderit,</w:t>
      </w:r>
      <w:r w:rsidR="000B0E1B">
        <w:rPr>
          <w:rFonts w:ascii="Times New Roman" w:hAnsi="Times New Roman" w:cs="Times New Roman"/>
        </w:rPr>
        <w:t xml:space="preserve"> </w:t>
      </w:r>
      <w:r w:rsidRPr="00136CAD">
        <w:rPr>
          <w:rFonts w:ascii="Times New Roman" w:hAnsi="Times New Roman" w:cs="Times New Roman"/>
        </w:rPr>
        <w:t>S. K. (eds).</w:t>
      </w:r>
      <w:r w:rsidRPr="00136CAD">
        <w:rPr>
          <w:rFonts w:ascii="Times New Roman" w:hAnsi="Times New Roman" w:cs="Times New Roman"/>
          <w:i/>
        </w:rPr>
        <w:t xml:space="preserve"> Handbook on Women in Business and Management.</w:t>
      </w:r>
      <w:r w:rsidRPr="00136CAD">
        <w:rPr>
          <w:rFonts w:ascii="Times New Roman" w:hAnsi="Times New Roman" w:cs="Times New Roman"/>
        </w:rPr>
        <w:t xml:space="preserve"> Cheltenham: Edward Elgar, pp. 254-276.</w:t>
      </w:r>
    </w:p>
    <w:p w14:paraId="55A14EAE"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Konrad, A. M., &amp;</w:t>
      </w:r>
      <w:r w:rsidR="000B0E1B">
        <w:rPr>
          <w:rFonts w:ascii="Times New Roman" w:hAnsi="Times New Roman" w:cs="Times New Roman"/>
          <w:lang w:eastAsia="en-AU"/>
        </w:rPr>
        <w:t xml:space="preserve"> </w:t>
      </w:r>
      <w:r w:rsidRPr="00136CAD">
        <w:rPr>
          <w:rFonts w:ascii="Times New Roman" w:hAnsi="Times New Roman" w:cs="Times New Roman"/>
          <w:lang w:eastAsia="en-AU"/>
        </w:rPr>
        <w:t>Mangel, R. (2000). The impact of work</w:t>
      </w:r>
      <w:r w:rsidRPr="00136CAD">
        <w:rPr>
          <w:rFonts w:ascii="Cambria Math" w:hAnsi="Cambria Math" w:cs="Cambria Math"/>
          <w:lang w:eastAsia="en-AU"/>
        </w:rPr>
        <w:t>‐</w:t>
      </w:r>
      <w:r w:rsidRPr="00136CAD">
        <w:rPr>
          <w:rFonts w:ascii="Times New Roman" w:hAnsi="Times New Roman" w:cs="Times New Roman"/>
          <w:lang w:eastAsia="en-AU"/>
        </w:rPr>
        <w:t xml:space="preserve">life programs on firm productivity. </w:t>
      </w:r>
      <w:r w:rsidRPr="00136CAD">
        <w:rPr>
          <w:rFonts w:ascii="Times New Roman" w:hAnsi="Times New Roman" w:cs="Times New Roman"/>
          <w:i/>
          <w:iCs/>
          <w:lang w:eastAsia="en-AU"/>
        </w:rPr>
        <w:t>Strategic Management Journal</w:t>
      </w:r>
      <w:r w:rsidRPr="00136CAD">
        <w:rPr>
          <w:rFonts w:ascii="Times New Roman" w:hAnsi="Times New Roman" w:cs="Times New Roman"/>
          <w:lang w:eastAsia="en-AU"/>
        </w:rPr>
        <w:t xml:space="preserve">, </w:t>
      </w:r>
      <w:r w:rsidRPr="00136CAD">
        <w:rPr>
          <w:rFonts w:ascii="Times New Roman" w:hAnsi="Times New Roman" w:cs="Times New Roman"/>
          <w:i/>
          <w:iCs/>
          <w:lang w:eastAsia="en-AU"/>
        </w:rPr>
        <w:t>21</w:t>
      </w:r>
      <w:r w:rsidRPr="00136CAD">
        <w:rPr>
          <w:rFonts w:ascii="Times New Roman" w:hAnsi="Times New Roman" w:cs="Times New Roman"/>
          <w:lang w:eastAsia="en-AU"/>
        </w:rPr>
        <w:t>(12), 1225-1237.</w:t>
      </w:r>
    </w:p>
    <w:p w14:paraId="28544A05" w14:textId="77777777" w:rsidR="001A6FCA" w:rsidRPr="00136CAD" w:rsidRDefault="001A6FCA" w:rsidP="00F80E0D">
      <w:pPr>
        <w:spacing w:after="0" w:line="240" w:lineRule="auto"/>
        <w:ind w:left="567" w:hanging="567"/>
        <w:rPr>
          <w:rFonts w:ascii="Times New Roman" w:hAnsi="Times New Roman" w:cs="Times New Roman"/>
          <w:lang w:eastAsia="en-AU"/>
        </w:rPr>
      </w:pPr>
      <w:bookmarkStart w:id="4" w:name="_ENREF_68"/>
      <w:r w:rsidRPr="00136CAD">
        <w:rPr>
          <w:rFonts w:ascii="Times New Roman" w:hAnsi="Times New Roman" w:cs="Times New Roman"/>
          <w:bCs/>
          <w:noProof/>
          <w:color w:val="000000"/>
        </w:rPr>
        <w:t xml:space="preserve">Kotey, B., &amp; Sheridan, A. (2004). Changing HRM practices with firm growth. </w:t>
      </w:r>
      <w:r w:rsidRPr="00136CAD">
        <w:rPr>
          <w:rFonts w:ascii="Times New Roman" w:hAnsi="Times New Roman" w:cs="Times New Roman"/>
          <w:bCs/>
          <w:i/>
          <w:noProof/>
          <w:color w:val="000000"/>
        </w:rPr>
        <w:t>Journal of Small Business and Enterprise Development, 11</w:t>
      </w:r>
      <w:r w:rsidRPr="00136CAD">
        <w:rPr>
          <w:rFonts w:ascii="Times New Roman" w:hAnsi="Times New Roman" w:cs="Times New Roman"/>
          <w:bCs/>
          <w:noProof/>
          <w:color w:val="000000"/>
        </w:rPr>
        <w:t xml:space="preserve">(4), 474-485. </w:t>
      </w:r>
      <w:bookmarkEnd w:id="4"/>
    </w:p>
    <w:p w14:paraId="44A86F5E"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lang w:eastAsia="en-AU"/>
        </w:rPr>
        <w:t xml:space="preserve">Kulik, C. T., Ryan, S., Harper, S., &amp; George, G. (2014). Aging populations and management. </w:t>
      </w:r>
      <w:r w:rsidRPr="00136CAD">
        <w:rPr>
          <w:rFonts w:ascii="Times New Roman" w:hAnsi="Times New Roman" w:cs="Times New Roman"/>
          <w:i/>
          <w:iCs/>
          <w:lang w:eastAsia="en-AU"/>
        </w:rPr>
        <w:t>Academy of Management Journal</w:t>
      </w:r>
      <w:r w:rsidRPr="00136CAD">
        <w:rPr>
          <w:rFonts w:ascii="Times New Roman" w:hAnsi="Times New Roman" w:cs="Times New Roman"/>
          <w:lang w:eastAsia="en-AU"/>
        </w:rPr>
        <w:t xml:space="preserve">, </w:t>
      </w:r>
      <w:r w:rsidRPr="00136CAD">
        <w:rPr>
          <w:rFonts w:ascii="Times New Roman" w:hAnsi="Times New Roman" w:cs="Times New Roman"/>
          <w:i/>
          <w:iCs/>
          <w:lang w:eastAsia="en-AU"/>
        </w:rPr>
        <w:t>57</w:t>
      </w:r>
      <w:r w:rsidRPr="00136CAD">
        <w:rPr>
          <w:rFonts w:ascii="Times New Roman" w:hAnsi="Times New Roman" w:cs="Times New Roman"/>
          <w:lang w:eastAsia="en-AU"/>
        </w:rPr>
        <w:t>(4), 929-935.</w:t>
      </w:r>
    </w:p>
    <w:p w14:paraId="0CC542EA"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Kunze, F., Böhm, S., &amp; Bruch, H. (2013). Organizational performance consequences of age diversity: Inspecting the role of diversity</w:t>
      </w:r>
      <w:r w:rsidRPr="00136CAD">
        <w:rPr>
          <w:rFonts w:ascii="Cambria Math" w:hAnsi="Cambria Math" w:cs="Cambria Math"/>
          <w:lang w:eastAsia="en-AU"/>
        </w:rPr>
        <w:t>‐</w:t>
      </w:r>
      <w:r w:rsidRPr="00136CAD">
        <w:rPr>
          <w:rFonts w:ascii="Times New Roman" w:hAnsi="Times New Roman" w:cs="Times New Roman"/>
          <w:lang w:eastAsia="en-AU"/>
        </w:rPr>
        <w:t xml:space="preserve">friendly HR policies and top managers’ negative age stereotypes. </w:t>
      </w:r>
      <w:r w:rsidRPr="00136CAD">
        <w:rPr>
          <w:rFonts w:ascii="Times New Roman" w:hAnsi="Times New Roman" w:cs="Times New Roman"/>
          <w:i/>
          <w:iCs/>
          <w:lang w:eastAsia="en-AU"/>
        </w:rPr>
        <w:t>Journal of Management Studies</w:t>
      </w:r>
      <w:r w:rsidRPr="00136CAD">
        <w:rPr>
          <w:rFonts w:ascii="Times New Roman" w:hAnsi="Times New Roman" w:cs="Times New Roman"/>
          <w:lang w:eastAsia="en-AU"/>
        </w:rPr>
        <w:t xml:space="preserve">, </w:t>
      </w:r>
      <w:r w:rsidRPr="00136CAD">
        <w:rPr>
          <w:rFonts w:ascii="Times New Roman" w:hAnsi="Times New Roman" w:cs="Times New Roman"/>
          <w:i/>
          <w:iCs/>
          <w:lang w:eastAsia="en-AU"/>
        </w:rPr>
        <w:t>50</w:t>
      </w:r>
      <w:r w:rsidRPr="00136CAD">
        <w:rPr>
          <w:rFonts w:ascii="Times New Roman" w:hAnsi="Times New Roman" w:cs="Times New Roman"/>
          <w:lang w:eastAsia="en-AU"/>
        </w:rPr>
        <w:t>(3), 413-442.</w:t>
      </w:r>
    </w:p>
    <w:p w14:paraId="06A4D5B7"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 xml:space="preserve">Kunze, F., Böhm, S. A., &amp; Bruch, H. (2011). Age diversity, age discrimination climate and performance consequences—a cross organizational study. </w:t>
      </w:r>
      <w:r w:rsidRPr="00136CAD">
        <w:rPr>
          <w:rFonts w:ascii="Times New Roman" w:hAnsi="Times New Roman" w:cs="Times New Roman"/>
          <w:i/>
          <w:iCs/>
          <w:lang w:eastAsia="en-AU"/>
        </w:rPr>
        <w:t>Journal of organizational behavior</w:t>
      </w:r>
      <w:r w:rsidRPr="00136CAD">
        <w:rPr>
          <w:rFonts w:ascii="Times New Roman" w:hAnsi="Times New Roman" w:cs="Times New Roman"/>
          <w:lang w:eastAsia="en-AU"/>
        </w:rPr>
        <w:t xml:space="preserve">, </w:t>
      </w:r>
      <w:r w:rsidRPr="00136CAD">
        <w:rPr>
          <w:rFonts w:ascii="Times New Roman" w:hAnsi="Times New Roman" w:cs="Times New Roman"/>
          <w:i/>
          <w:iCs/>
          <w:lang w:eastAsia="en-AU"/>
        </w:rPr>
        <w:t>32</w:t>
      </w:r>
      <w:r w:rsidRPr="00136CAD">
        <w:rPr>
          <w:rFonts w:ascii="Times New Roman" w:hAnsi="Times New Roman" w:cs="Times New Roman"/>
          <w:lang w:eastAsia="en-AU"/>
        </w:rPr>
        <w:t>(2), 264-290.</w:t>
      </w:r>
    </w:p>
    <w:p w14:paraId="7CA784A0" w14:textId="77777777" w:rsidR="00DE2C16"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Li, J., Chu, C. W. L., Lam, K. C., &amp; Liao, S. (2011). Age diversity and firm performance in an emerging economy: Implications for cross</w:t>
      </w:r>
      <w:r w:rsidRPr="00136CAD">
        <w:rPr>
          <w:rFonts w:ascii="Cambria Math" w:hAnsi="Cambria Math" w:cs="Cambria Math"/>
          <w:lang w:eastAsia="en-AU"/>
        </w:rPr>
        <w:t>‐</w:t>
      </w:r>
      <w:r w:rsidRPr="00136CAD">
        <w:rPr>
          <w:rFonts w:ascii="Times New Roman" w:hAnsi="Times New Roman" w:cs="Times New Roman"/>
          <w:lang w:eastAsia="en-AU"/>
        </w:rPr>
        <w:t xml:space="preserve">cultural human resource management. </w:t>
      </w:r>
      <w:r w:rsidRPr="00136CAD">
        <w:rPr>
          <w:rFonts w:ascii="Times New Roman" w:hAnsi="Times New Roman" w:cs="Times New Roman"/>
          <w:i/>
          <w:iCs/>
          <w:lang w:eastAsia="en-AU"/>
        </w:rPr>
        <w:t>Human Resource Management</w:t>
      </w:r>
      <w:r w:rsidRPr="00136CAD">
        <w:rPr>
          <w:rFonts w:ascii="Times New Roman" w:hAnsi="Times New Roman" w:cs="Times New Roman"/>
          <w:lang w:eastAsia="en-AU"/>
        </w:rPr>
        <w:t xml:space="preserve">, </w:t>
      </w:r>
      <w:r w:rsidRPr="00136CAD">
        <w:rPr>
          <w:rFonts w:ascii="Times New Roman" w:hAnsi="Times New Roman" w:cs="Times New Roman"/>
          <w:i/>
          <w:iCs/>
          <w:lang w:eastAsia="en-AU"/>
        </w:rPr>
        <w:t>50</w:t>
      </w:r>
      <w:r w:rsidRPr="00136CAD">
        <w:rPr>
          <w:rFonts w:ascii="Times New Roman" w:hAnsi="Times New Roman" w:cs="Times New Roman"/>
          <w:lang w:eastAsia="en-AU"/>
        </w:rPr>
        <w:t>(2), 247-270.</w:t>
      </w:r>
    </w:p>
    <w:p w14:paraId="4197E257" w14:textId="77777777" w:rsidR="001A6FCA" w:rsidRPr="00136CAD" w:rsidRDefault="001A6FCA" w:rsidP="00F80E0D">
      <w:pPr>
        <w:spacing w:after="0" w:line="240" w:lineRule="auto"/>
        <w:ind w:left="567" w:hanging="567"/>
        <w:jc w:val="both"/>
        <w:rPr>
          <w:rFonts w:ascii="Times New Roman" w:hAnsi="Times New Roman" w:cs="Times New Roman"/>
          <w:bCs/>
          <w:noProof/>
          <w:color w:val="000000"/>
        </w:rPr>
      </w:pPr>
      <w:r w:rsidRPr="00136CAD">
        <w:rPr>
          <w:rFonts w:ascii="Times New Roman" w:hAnsi="Times New Roman" w:cs="Times New Roman"/>
          <w:bCs/>
          <w:noProof/>
          <w:color w:val="000000"/>
        </w:rPr>
        <w:t xml:space="preserve">Liao, H., Toya, K., Lepak, D. P., &amp; Hong, Y. (2009). Do they see eye to eye? Management and employee perspectives of high-performance work systems and influence processes on service quality. </w:t>
      </w:r>
      <w:r w:rsidRPr="00136CAD">
        <w:rPr>
          <w:rFonts w:ascii="Times New Roman" w:hAnsi="Times New Roman" w:cs="Times New Roman"/>
          <w:bCs/>
          <w:i/>
          <w:noProof/>
          <w:color w:val="000000"/>
        </w:rPr>
        <w:t>Journal of Applied Psychology, 94</w:t>
      </w:r>
      <w:r w:rsidRPr="00136CAD">
        <w:rPr>
          <w:rFonts w:ascii="Times New Roman" w:hAnsi="Times New Roman" w:cs="Times New Roman"/>
          <w:bCs/>
          <w:noProof/>
          <w:color w:val="000000"/>
        </w:rPr>
        <w:t>, 371-391.</w:t>
      </w:r>
    </w:p>
    <w:p w14:paraId="7AD2F2F4" w14:textId="77777777" w:rsidR="001A6FCA" w:rsidRPr="00136CAD" w:rsidRDefault="001A6FCA" w:rsidP="00F80E0D">
      <w:pPr>
        <w:spacing w:after="0" w:line="240" w:lineRule="auto"/>
        <w:ind w:left="567" w:hanging="567"/>
        <w:jc w:val="both"/>
        <w:rPr>
          <w:rFonts w:ascii="Times New Roman" w:hAnsi="Times New Roman" w:cs="Times New Roman"/>
          <w:bCs/>
          <w:noProof/>
          <w:color w:val="000000"/>
        </w:rPr>
      </w:pPr>
      <w:r w:rsidRPr="00136CAD">
        <w:rPr>
          <w:rFonts w:ascii="Times New Roman" w:hAnsi="Times New Roman" w:cs="Times New Roman"/>
          <w:bCs/>
          <w:noProof/>
          <w:color w:val="000000"/>
        </w:rPr>
        <w:t xml:space="preserve">Lorbiecki A., (2001). Changing views on diversity management: The rise of the learning perspective and the need to recognize social and political contradictions. </w:t>
      </w:r>
      <w:r w:rsidRPr="00136CAD">
        <w:rPr>
          <w:rFonts w:ascii="Times New Roman" w:hAnsi="Times New Roman" w:cs="Times New Roman"/>
          <w:bCs/>
          <w:i/>
          <w:noProof/>
          <w:color w:val="000000"/>
        </w:rPr>
        <w:t xml:space="preserve">Management Learning </w:t>
      </w:r>
      <w:r w:rsidRPr="00136CAD">
        <w:rPr>
          <w:rFonts w:ascii="Times New Roman" w:hAnsi="Times New Roman" w:cs="Times New Roman"/>
          <w:bCs/>
          <w:noProof/>
          <w:color w:val="000000"/>
        </w:rPr>
        <w:t>32,3. 345-361.</w:t>
      </w:r>
    </w:p>
    <w:p w14:paraId="09BF6232" w14:textId="77777777" w:rsidR="001A6FCA" w:rsidRPr="00136CAD" w:rsidRDefault="001A6FCA" w:rsidP="00F80E0D">
      <w:pPr>
        <w:spacing w:after="0" w:line="240" w:lineRule="auto"/>
        <w:ind w:left="567" w:hanging="567"/>
        <w:jc w:val="both"/>
        <w:rPr>
          <w:rFonts w:ascii="Times New Roman" w:hAnsi="Times New Roman" w:cs="Times New Roman"/>
          <w:lang w:eastAsia="en-AU"/>
        </w:rPr>
      </w:pPr>
      <w:r w:rsidRPr="00136CAD">
        <w:rPr>
          <w:rFonts w:ascii="Times New Roman" w:hAnsi="Times New Roman" w:cs="Times New Roman"/>
        </w:rPr>
        <w:t xml:space="preserve">Lumpkin, G. T., &amp; Dess, G. G. (1996). Clarifying the entrepreneurial orientation construct and linking it to performance. </w:t>
      </w:r>
      <w:r w:rsidRPr="00136CAD">
        <w:rPr>
          <w:rFonts w:ascii="Times New Roman" w:hAnsi="Times New Roman" w:cs="Times New Roman"/>
          <w:i/>
        </w:rPr>
        <w:t>Academy of Management Review, 21</w:t>
      </w:r>
      <w:r w:rsidRPr="00136CAD">
        <w:rPr>
          <w:rFonts w:ascii="Times New Roman" w:hAnsi="Times New Roman" w:cs="Times New Roman"/>
        </w:rPr>
        <w:t>, 135-172.</w:t>
      </w:r>
    </w:p>
    <w:p w14:paraId="0E26CCD8"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lang w:eastAsia="en-AU"/>
        </w:rPr>
        <w:t xml:space="preserve">Lyons, S., &amp; Kuron, L. (2014). Generational differences in the workplace: A review of the evidence and directions for future research. </w:t>
      </w:r>
      <w:r w:rsidRPr="00136CAD">
        <w:rPr>
          <w:rFonts w:ascii="Times New Roman" w:hAnsi="Times New Roman" w:cs="Times New Roman"/>
          <w:i/>
          <w:iCs/>
          <w:lang w:eastAsia="en-AU"/>
        </w:rPr>
        <w:t>Journal of Organizational Behavior</w:t>
      </w:r>
      <w:r w:rsidRPr="00136CAD">
        <w:rPr>
          <w:rFonts w:ascii="Times New Roman" w:hAnsi="Times New Roman" w:cs="Times New Roman"/>
          <w:lang w:eastAsia="en-AU"/>
        </w:rPr>
        <w:t xml:space="preserve">, </w:t>
      </w:r>
      <w:r w:rsidRPr="00136CAD">
        <w:rPr>
          <w:rFonts w:ascii="Times New Roman" w:hAnsi="Times New Roman" w:cs="Times New Roman"/>
          <w:i/>
          <w:iCs/>
          <w:lang w:eastAsia="en-AU"/>
        </w:rPr>
        <w:t>35</w:t>
      </w:r>
      <w:r w:rsidRPr="00136CAD">
        <w:rPr>
          <w:rFonts w:ascii="Times New Roman" w:hAnsi="Times New Roman" w:cs="Times New Roman"/>
          <w:lang w:eastAsia="en-AU"/>
        </w:rPr>
        <w:t>(S1), S139-S157.</w:t>
      </w:r>
      <w:r w:rsidRPr="00136CAD">
        <w:rPr>
          <w:rFonts w:ascii="Times New Roman" w:hAnsi="Times New Roman" w:cs="Times New Roman"/>
        </w:rPr>
        <w:t xml:space="preserve">Maxwell, G., Blair, S &amp; McDougall, M. (2001). Edging towards managing diversity in practice. </w:t>
      </w:r>
      <w:r w:rsidRPr="00136CAD">
        <w:rPr>
          <w:rFonts w:ascii="Times New Roman" w:hAnsi="Times New Roman" w:cs="Times New Roman"/>
          <w:i/>
        </w:rPr>
        <w:t>Employee Relations</w:t>
      </w:r>
      <w:r w:rsidRPr="00136CAD">
        <w:rPr>
          <w:rFonts w:ascii="Times New Roman" w:hAnsi="Times New Roman" w:cs="Times New Roman"/>
        </w:rPr>
        <w:t xml:space="preserve"> 23,5. 468-482.</w:t>
      </w:r>
    </w:p>
    <w:p w14:paraId="018D222F" w14:textId="77777777" w:rsidR="00AC5C43" w:rsidRPr="00136CAD" w:rsidRDefault="00AC5C43" w:rsidP="00F80E0D">
      <w:pPr>
        <w:spacing w:after="0" w:line="240" w:lineRule="auto"/>
        <w:ind w:left="567" w:hanging="567"/>
        <w:rPr>
          <w:rFonts w:ascii="Times New Roman" w:hAnsi="Times New Roman" w:cs="Times New Roman"/>
        </w:rPr>
      </w:pPr>
      <w:r w:rsidRPr="00136CAD">
        <w:rPr>
          <w:rFonts w:ascii="Times New Roman" w:hAnsi="Times New Roman" w:cs="Times New Roman"/>
          <w:lang w:val="en"/>
        </w:rPr>
        <w:lastRenderedPageBreak/>
        <w:t>Mahon, J.,</w:t>
      </w:r>
      <w:r w:rsidR="000B0E1B">
        <w:rPr>
          <w:rFonts w:ascii="Times New Roman" w:hAnsi="Times New Roman" w:cs="Times New Roman"/>
          <w:lang w:val="en"/>
        </w:rPr>
        <w:t xml:space="preserve"> </w:t>
      </w:r>
      <w:r w:rsidRPr="00136CAD">
        <w:rPr>
          <w:rFonts w:ascii="Times New Roman" w:hAnsi="Times New Roman" w:cs="Times New Roman"/>
          <w:lang w:val="en"/>
        </w:rPr>
        <w:t>F., &amp; Millar, C.J.M. (2014). ManAGEment: The challenges of global age diversity for corporations and governments.</w:t>
      </w:r>
      <w:r w:rsidRPr="00136CAD">
        <w:rPr>
          <w:rFonts w:ascii="Times New Roman" w:hAnsi="Times New Roman" w:cs="Times New Roman"/>
          <w:i/>
          <w:iCs/>
          <w:lang w:val="en"/>
        </w:rPr>
        <w:t xml:space="preserve"> Journal of Organizational Change Management, 27,</w:t>
      </w:r>
      <w:r w:rsidRPr="00136CAD">
        <w:rPr>
          <w:rFonts w:ascii="Times New Roman" w:hAnsi="Times New Roman" w:cs="Times New Roman"/>
          <w:lang w:val="en"/>
        </w:rPr>
        <w:t>4. 553.</w:t>
      </w:r>
    </w:p>
    <w:p w14:paraId="1E6522E4"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 xml:space="preserve">Menard, S. (1991). </w:t>
      </w:r>
      <w:r w:rsidRPr="00136CAD">
        <w:rPr>
          <w:rFonts w:ascii="Times New Roman" w:hAnsi="Times New Roman" w:cs="Times New Roman"/>
          <w:i/>
        </w:rPr>
        <w:t>Longitudinal Research</w:t>
      </w:r>
      <w:r w:rsidRPr="00136CAD">
        <w:rPr>
          <w:rFonts w:ascii="Times New Roman" w:hAnsi="Times New Roman" w:cs="Times New Roman"/>
        </w:rPr>
        <w:t>. Newbury Park: Sage Publications.</w:t>
      </w:r>
    </w:p>
    <w:p w14:paraId="28F8590D" w14:textId="77777777" w:rsidR="001A6FCA" w:rsidRPr="00136CAD" w:rsidRDefault="001A6FCA" w:rsidP="00F80E0D">
      <w:pPr>
        <w:spacing w:after="0" w:line="240" w:lineRule="auto"/>
        <w:ind w:left="567" w:hanging="567"/>
        <w:rPr>
          <w:rFonts w:ascii="Times New Roman" w:hAnsi="Times New Roman" w:cs="Times New Roman"/>
          <w:lang w:val="en"/>
        </w:rPr>
      </w:pPr>
      <w:r w:rsidRPr="00136CAD">
        <w:rPr>
          <w:rFonts w:ascii="Times New Roman" w:hAnsi="Times New Roman" w:cs="Times New Roman"/>
          <w:lang w:val="en"/>
        </w:rPr>
        <w:t>Muchiri, M. K., Ayoko, O. B., (2013) Linking demographic diversity to organisational outcomes: The moderating role of transformational leadership Leadership &amp; Organization Development Journal 34.5. 384-406.</w:t>
      </w:r>
    </w:p>
    <w:p w14:paraId="5A7D0CFE" w14:textId="77777777" w:rsidR="001A6FCA" w:rsidRPr="00136CAD" w:rsidRDefault="001A6FCA" w:rsidP="00F80E0D">
      <w:pPr>
        <w:spacing w:after="0" w:line="240" w:lineRule="auto"/>
        <w:ind w:left="567" w:hanging="567"/>
        <w:rPr>
          <w:rFonts w:ascii="Times New Roman" w:hAnsi="Times New Roman" w:cs="Times New Roman"/>
          <w:lang w:val="en"/>
        </w:rPr>
      </w:pPr>
      <w:r w:rsidRPr="00136CAD">
        <w:rPr>
          <w:rFonts w:ascii="Times New Roman" w:hAnsi="Times New Roman" w:cs="Times New Roman"/>
          <w:lang w:val="en"/>
        </w:rPr>
        <w:t>Ng, E. S., &amp; Sears, G. J. (2012). CEO leadership styles and the implementation of organizational diversity practices: Moderating effects of social values and age.</w:t>
      </w:r>
      <w:r w:rsidRPr="00136CAD">
        <w:rPr>
          <w:rFonts w:ascii="Times New Roman" w:hAnsi="Times New Roman" w:cs="Times New Roman"/>
          <w:i/>
          <w:iCs/>
          <w:lang w:val="en"/>
        </w:rPr>
        <w:t xml:space="preserve"> Journal of Business Ethics, 105.</w:t>
      </w:r>
      <w:r w:rsidRPr="00136CAD">
        <w:rPr>
          <w:rFonts w:ascii="Times New Roman" w:hAnsi="Times New Roman" w:cs="Times New Roman"/>
          <w:lang w:val="en"/>
        </w:rPr>
        <w:t>1. 41-52.</w:t>
      </w:r>
    </w:p>
    <w:p w14:paraId="0A68567D" w14:textId="77777777" w:rsidR="001A6FCA" w:rsidRPr="00136CAD" w:rsidRDefault="001A6FCA" w:rsidP="00F80E0D">
      <w:pPr>
        <w:spacing w:after="0" w:line="240" w:lineRule="auto"/>
        <w:ind w:left="567" w:hanging="567"/>
        <w:rPr>
          <w:rFonts w:ascii="Times New Roman" w:hAnsi="Times New Roman" w:cs="Times New Roman"/>
          <w:bCs/>
          <w:noProof/>
          <w:color w:val="000000"/>
        </w:rPr>
      </w:pPr>
      <w:r w:rsidRPr="00136CAD">
        <w:rPr>
          <w:rFonts w:ascii="Times New Roman" w:hAnsi="Times New Roman" w:cs="Times New Roman"/>
          <w:lang w:val="en"/>
        </w:rPr>
        <w:t>Ofori-Dankwa, J., &amp; Scott, J. (2014). A heuristic model for explaining diversity's paradox.</w:t>
      </w:r>
      <w:r w:rsidRPr="00136CAD">
        <w:rPr>
          <w:rFonts w:ascii="Times New Roman" w:hAnsi="Times New Roman" w:cs="Times New Roman"/>
          <w:i/>
          <w:iCs/>
          <w:lang w:val="en"/>
        </w:rPr>
        <w:t xml:space="preserve"> Journal of Organizational Change Management, 27</w:t>
      </w:r>
      <w:r w:rsidRPr="00136CAD">
        <w:rPr>
          <w:rFonts w:ascii="Times New Roman" w:hAnsi="Times New Roman" w:cs="Times New Roman"/>
          <w:lang w:val="en"/>
        </w:rPr>
        <w:t>(1), 147-161.</w:t>
      </w:r>
    </w:p>
    <w:p w14:paraId="5FCAABE9"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 xml:space="preserve">Parry, E., &amp; Urwin, P. (2011). Generational differences in work values: A review of theory and evidence. </w:t>
      </w:r>
      <w:r w:rsidRPr="00136CAD">
        <w:rPr>
          <w:rFonts w:ascii="Times New Roman" w:hAnsi="Times New Roman" w:cs="Times New Roman"/>
          <w:i/>
          <w:iCs/>
        </w:rPr>
        <w:t>International Journal of Management Reviews</w:t>
      </w:r>
      <w:r w:rsidRPr="00136CAD">
        <w:rPr>
          <w:rFonts w:ascii="Times New Roman" w:hAnsi="Times New Roman" w:cs="Times New Roman"/>
        </w:rPr>
        <w:t xml:space="preserve">, </w:t>
      </w:r>
      <w:r w:rsidRPr="00136CAD">
        <w:rPr>
          <w:rFonts w:ascii="Times New Roman" w:hAnsi="Times New Roman" w:cs="Times New Roman"/>
          <w:i/>
          <w:iCs/>
        </w:rPr>
        <w:t>13</w:t>
      </w:r>
      <w:r w:rsidRPr="00136CAD">
        <w:rPr>
          <w:rFonts w:ascii="Times New Roman" w:hAnsi="Times New Roman" w:cs="Times New Roman"/>
        </w:rPr>
        <w:t>(1), 79-96.</w:t>
      </w:r>
    </w:p>
    <w:p w14:paraId="7D31F3D1" w14:textId="77777777" w:rsidR="00E1601D" w:rsidRPr="00136CAD" w:rsidRDefault="00E1601D" w:rsidP="00F80E0D">
      <w:pPr>
        <w:spacing w:after="0" w:line="240" w:lineRule="auto"/>
        <w:ind w:left="567" w:hanging="567"/>
        <w:rPr>
          <w:rFonts w:ascii="Times New Roman" w:hAnsi="Times New Roman" w:cs="Times New Roman"/>
        </w:rPr>
      </w:pPr>
      <w:bookmarkStart w:id="5" w:name="_ENREF_86"/>
      <w:r w:rsidRPr="00136CAD">
        <w:rPr>
          <w:rFonts w:ascii="Times New Roman" w:hAnsi="Times New Roman" w:cs="Times New Roman"/>
        </w:rPr>
        <w:t>Patrickson, M., &amp; Ranzijn, R. (2004). Bounded choices in work and retirement in Australia. Employee Relations, 26(4), 422-432.</w:t>
      </w:r>
    </w:p>
    <w:p w14:paraId="00638188" w14:textId="77777777" w:rsidR="001A6FCA" w:rsidRPr="00136CAD" w:rsidRDefault="001A6FCA" w:rsidP="00F80E0D">
      <w:pPr>
        <w:spacing w:after="0" w:line="240" w:lineRule="auto"/>
        <w:ind w:left="567" w:hanging="567"/>
        <w:rPr>
          <w:rFonts w:ascii="Times New Roman" w:hAnsi="Times New Roman" w:cs="Times New Roman"/>
          <w:bCs/>
          <w:noProof/>
          <w:color w:val="000000"/>
        </w:rPr>
      </w:pPr>
      <w:r w:rsidRPr="00136CAD">
        <w:rPr>
          <w:rFonts w:ascii="Times New Roman" w:hAnsi="Times New Roman" w:cs="Times New Roman"/>
        </w:rPr>
        <w:t xml:space="preserve">Pelled, L.H., (1996). Demographic Diversity, Conflict, and Work Group Outcomes: An Intervening Process Theory. </w:t>
      </w:r>
      <w:r w:rsidRPr="00136CAD">
        <w:rPr>
          <w:rFonts w:ascii="Times New Roman" w:hAnsi="Times New Roman" w:cs="Times New Roman"/>
          <w:i/>
        </w:rPr>
        <w:t>Organizational Science,</w:t>
      </w:r>
      <w:r w:rsidR="000B0E1B">
        <w:rPr>
          <w:rFonts w:ascii="Times New Roman" w:hAnsi="Times New Roman" w:cs="Times New Roman"/>
          <w:i/>
        </w:rPr>
        <w:t xml:space="preserve"> </w:t>
      </w:r>
      <w:r w:rsidRPr="00136CAD">
        <w:rPr>
          <w:rFonts w:ascii="Times New Roman" w:hAnsi="Times New Roman" w:cs="Times New Roman"/>
        </w:rPr>
        <w:t>7.6. 615-631</w:t>
      </w:r>
      <w:r w:rsidRPr="00136CAD">
        <w:rPr>
          <w:rFonts w:ascii="Times New Roman" w:hAnsi="Times New Roman" w:cs="Times New Roman"/>
          <w:i/>
        </w:rPr>
        <w:t>.</w:t>
      </w:r>
    </w:p>
    <w:p w14:paraId="046CE167" w14:textId="77777777" w:rsidR="001A6FCA" w:rsidRPr="00136CAD" w:rsidRDefault="001A6FCA" w:rsidP="00F80E0D">
      <w:pPr>
        <w:spacing w:after="0" w:line="240" w:lineRule="auto"/>
        <w:ind w:left="567" w:hanging="567"/>
        <w:rPr>
          <w:rFonts w:ascii="Times New Roman" w:hAnsi="Times New Roman" w:cs="Times New Roman"/>
          <w:bCs/>
          <w:noProof/>
          <w:color w:val="000000"/>
        </w:rPr>
      </w:pPr>
      <w:r w:rsidRPr="00136CAD">
        <w:rPr>
          <w:rFonts w:ascii="Times New Roman" w:hAnsi="Times New Roman" w:cs="Times New Roman"/>
          <w:bCs/>
          <w:noProof/>
          <w:color w:val="000000"/>
        </w:rPr>
        <w:t xml:space="preserve">Perry-Smith, J. E., &amp; Blum, T. C. (2000). Work-family HR bundles and perceived organizational performance. </w:t>
      </w:r>
      <w:r w:rsidRPr="00136CAD">
        <w:rPr>
          <w:rFonts w:ascii="Times New Roman" w:hAnsi="Times New Roman" w:cs="Times New Roman"/>
          <w:bCs/>
          <w:i/>
          <w:noProof/>
          <w:color w:val="000000"/>
        </w:rPr>
        <w:t>Academy of Management Journal, 43</w:t>
      </w:r>
      <w:r w:rsidRPr="00136CAD">
        <w:rPr>
          <w:rFonts w:ascii="Times New Roman" w:hAnsi="Times New Roman" w:cs="Times New Roman"/>
          <w:bCs/>
          <w:noProof/>
          <w:color w:val="000000"/>
        </w:rPr>
        <w:t xml:space="preserve">, 1107-1117. </w:t>
      </w:r>
      <w:bookmarkEnd w:id="5"/>
    </w:p>
    <w:p w14:paraId="600FD93A" w14:textId="77777777" w:rsidR="001A6FCA" w:rsidRPr="00136CAD" w:rsidRDefault="001A6FCA" w:rsidP="00F80E0D">
      <w:pPr>
        <w:spacing w:after="0" w:line="240" w:lineRule="auto"/>
        <w:ind w:left="567" w:hanging="567"/>
        <w:rPr>
          <w:rFonts w:ascii="Times New Roman" w:hAnsi="Times New Roman" w:cs="Times New Roman"/>
          <w:lang w:eastAsia="en-AU"/>
        </w:rPr>
      </w:pPr>
      <w:r w:rsidRPr="00136CAD">
        <w:rPr>
          <w:rFonts w:ascii="Times New Roman" w:hAnsi="Times New Roman" w:cs="Times New Roman"/>
          <w:lang w:eastAsia="en-AU"/>
        </w:rPr>
        <w:t>Petter, S., Straub, D., &amp; Rai, A. (2007). Specifying formative constructs in information systems research. MIS Quarterly, 31(4), 623-656.</w:t>
      </w:r>
    </w:p>
    <w:p w14:paraId="5B0D5FBE" w14:textId="77777777" w:rsidR="001A6FCA" w:rsidRPr="00136CAD" w:rsidRDefault="001A6FCA" w:rsidP="00F80E0D">
      <w:pPr>
        <w:spacing w:after="0" w:line="240" w:lineRule="auto"/>
        <w:ind w:left="567" w:hanging="567"/>
        <w:rPr>
          <w:rFonts w:ascii="Times New Roman" w:hAnsi="Times New Roman" w:cs="Times New Roman"/>
          <w:bCs/>
          <w:noProof/>
          <w:color w:val="000000"/>
        </w:rPr>
      </w:pPr>
      <w:bookmarkStart w:id="6" w:name="_ENREF_93"/>
      <w:r w:rsidRPr="00136CAD">
        <w:rPr>
          <w:rFonts w:ascii="Times New Roman" w:hAnsi="Times New Roman" w:cs="Times New Roman"/>
          <w:bCs/>
          <w:noProof/>
          <w:color w:val="000000"/>
        </w:rPr>
        <w:t xml:space="preserve">Richard, O. C., McMillan, A., Chadwick, K., &amp; Dwyer, S. (2003). Employing an innovative strategy in racially diverse workforces: Effects on firm performance. </w:t>
      </w:r>
      <w:r w:rsidRPr="00136CAD">
        <w:rPr>
          <w:rFonts w:ascii="Times New Roman" w:hAnsi="Times New Roman" w:cs="Times New Roman"/>
          <w:bCs/>
          <w:i/>
          <w:noProof/>
          <w:color w:val="000000"/>
        </w:rPr>
        <w:t>Group &amp; Organization Management, 28</w:t>
      </w:r>
      <w:r w:rsidRPr="00136CAD">
        <w:rPr>
          <w:rFonts w:ascii="Times New Roman" w:hAnsi="Times New Roman" w:cs="Times New Roman"/>
          <w:bCs/>
          <w:noProof/>
          <w:color w:val="000000"/>
        </w:rPr>
        <w:t xml:space="preserve">(1), 107-126. </w:t>
      </w:r>
      <w:bookmarkEnd w:id="6"/>
    </w:p>
    <w:p w14:paraId="2B1EF5A2" w14:textId="77777777" w:rsidR="001A6FCA" w:rsidRPr="00136CAD" w:rsidRDefault="001A6FCA" w:rsidP="00F80E0D">
      <w:pPr>
        <w:spacing w:after="0" w:line="240" w:lineRule="auto"/>
        <w:ind w:left="567" w:hanging="567"/>
        <w:rPr>
          <w:rFonts w:ascii="Times New Roman" w:hAnsi="Times New Roman" w:cs="Times New Roman"/>
          <w:bCs/>
          <w:noProof/>
          <w:color w:val="000000"/>
        </w:rPr>
      </w:pPr>
      <w:r w:rsidRPr="00136CAD">
        <w:rPr>
          <w:rFonts w:ascii="Times New Roman" w:hAnsi="Times New Roman" w:cs="Times New Roman"/>
          <w:bCs/>
          <w:noProof/>
          <w:color w:val="000000"/>
        </w:rPr>
        <w:t xml:space="preserve">Rolstadas, A., (1998). Enterprise performance measurement, </w:t>
      </w:r>
      <w:r w:rsidRPr="00136CAD">
        <w:rPr>
          <w:rFonts w:ascii="Times New Roman" w:hAnsi="Times New Roman" w:cs="Times New Roman"/>
          <w:bCs/>
          <w:i/>
          <w:noProof/>
          <w:color w:val="000000"/>
        </w:rPr>
        <w:t>International Journal of Operations &amp; Production Management</w:t>
      </w:r>
      <w:r w:rsidRPr="00136CAD">
        <w:rPr>
          <w:rFonts w:ascii="Times New Roman" w:hAnsi="Times New Roman" w:cs="Times New Roman"/>
          <w:bCs/>
          <w:noProof/>
          <w:color w:val="000000"/>
        </w:rPr>
        <w:t>, 18. 9/10. 989 – 999.</w:t>
      </w:r>
    </w:p>
    <w:p w14:paraId="5DC21A1F" w14:textId="77777777" w:rsidR="00D4155C" w:rsidRPr="00136CAD" w:rsidRDefault="00D4155C" w:rsidP="00F80E0D">
      <w:pPr>
        <w:spacing w:after="0" w:line="240" w:lineRule="auto"/>
        <w:ind w:left="567" w:hanging="567"/>
        <w:rPr>
          <w:rFonts w:ascii="Times New Roman" w:hAnsi="Times New Roman" w:cs="Times New Roman"/>
          <w:bCs/>
          <w:noProof/>
          <w:color w:val="000000"/>
        </w:rPr>
      </w:pPr>
      <w:r w:rsidRPr="00136CAD">
        <w:rPr>
          <w:rFonts w:ascii="Times New Roman" w:hAnsi="Times New Roman" w:cs="Times New Roman"/>
          <w:bCs/>
          <w:noProof/>
          <w:color w:val="000000"/>
        </w:rPr>
        <w:t>Shrestha, L. B. (2000). Population aging in developing countries. Health Affairs, 19(3), 204-12.</w:t>
      </w:r>
    </w:p>
    <w:p w14:paraId="7A710208" w14:textId="77777777" w:rsidR="001A6FCA" w:rsidRPr="00136CAD" w:rsidRDefault="001A6FCA" w:rsidP="00F80E0D">
      <w:pPr>
        <w:spacing w:after="0" w:line="240" w:lineRule="auto"/>
        <w:ind w:left="567" w:hanging="567"/>
        <w:rPr>
          <w:rFonts w:ascii="Times New Roman" w:hAnsi="Times New Roman" w:cs="Times New Roman"/>
          <w:lang w:val="en"/>
        </w:rPr>
      </w:pPr>
      <w:r w:rsidRPr="00136CAD">
        <w:rPr>
          <w:rFonts w:ascii="Times New Roman" w:hAnsi="Times New Roman" w:cs="Times New Roman"/>
          <w:lang w:val="en"/>
        </w:rPr>
        <w:t>Sink, D.S. and Tuttle, T.C. (1989), Planning and Measurement in Your Organization of the</w:t>
      </w:r>
    </w:p>
    <w:p w14:paraId="5C67E6E3" w14:textId="77777777" w:rsidR="001A6FCA" w:rsidRPr="00136CAD" w:rsidRDefault="001A6FCA" w:rsidP="00F80E0D">
      <w:pPr>
        <w:spacing w:after="0" w:line="240" w:lineRule="auto"/>
        <w:ind w:left="567"/>
        <w:rPr>
          <w:rFonts w:ascii="Times New Roman" w:hAnsi="Times New Roman" w:cs="Times New Roman"/>
          <w:lang w:val="en"/>
        </w:rPr>
      </w:pPr>
      <w:r w:rsidRPr="00136CAD">
        <w:rPr>
          <w:rFonts w:ascii="Times New Roman" w:hAnsi="Times New Roman" w:cs="Times New Roman"/>
          <w:lang w:val="en"/>
        </w:rPr>
        <w:t>Future, IE Press, Norcross, GA.</w:t>
      </w:r>
    </w:p>
    <w:p w14:paraId="19118795" w14:textId="77777777" w:rsidR="00165ECD" w:rsidRDefault="001A6FCA" w:rsidP="00F80E0D">
      <w:pPr>
        <w:spacing w:after="0" w:line="240" w:lineRule="auto"/>
        <w:ind w:left="567" w:hanging="567"/>
        <w:jc w:val="both"/>
        <w:rPr>
          <w:rFonts w:ascii="Times New Roman" w:hAnsi="Times New Roman" w:cs="Times New Roman"/>
        </w:rPr>
      </w:pPr>
      <w:r w:rsidRPr="00136CAD">
        <w:rPr>
          <w:rFonts w:ascii="Times New Roman" w:hAnsi="Times New Roman" w:cs="Times New Roman"/>
        </w:rPr>
        <w:t xml:space="preserve">Swanson, D. R., (2002) Diversity programs: Attitude and realities in the contemporary corporate environment. </w:t>
      </w:r>
      <w:r w:rsidRPr="00136CAD">
        <w:rPr>
          <w:rFonts w:ascii="Times New Roman" w:hAnsi="Times New Roman" w:cs="Times New Roman"/>
          <w:i/>
        </w:rPr>
        <w:t>Corporate Communications</w:t>
      </w:r>
      <w:r w:rsidRPr="00136CAD">
        <w:rPr>
          <w:rFonts w:ascii="Times New Roman" w:hAnsi="Times New Roman" w:cs="Times New Roman"/>
        </w:rPr>
        <w:t xml:space="preserve"> 7.4. 257-268.</w:t>
      </w:r>
    </w:p>
    <w:p w14:paraId="508B0EEF" w14:textId="77777777" w:rsidR="001A6FCA" w:rsidRPr="00136CAD" w:rsidRDefault="001A6FCA" w:rsidP="00F80E0D">
      <w:pPr>
        <w:spacing w:after="0" w:line="240" w:lineRule="auto"/>
        <w:ind w:left="567" w:hanging="567"/>
        <w:jc w:val="both"/>
        <w:rPr>
          <w:rFonts w:ascii="Times New Roman" w:hAnsi="Times New Roman" w:cs="Times New Roman"/>
        </w:rPr>
      </w:pPr>
      <w:r w:rsidRPr="00136CAD">
        <w:rPr>
          <w:rFonts w:ascii="Times New Roman" w:hAnsi="Times New Roman" w:cs="Times New Roman"/>
        </w:rPr>
        <w:t xml:space="preserve">Tharenou, P., Donohue, R., &amp; Cooper, B. (2007). </w:t>
      </w:r>
      <w:r w:rsidRPr="00136CAD">
        <w:rPr>
          <w:rFonts w:ascii="Times New Roman" w:hAnsi="Times New Roman" w:cs="Times New Roman"/>
          <w:i/>
        </w:rPr>
        <w:t>Management research methods</w:t>
      </w:r>
      <w:r w:rsidRPr="00136CAD">
        <w:rPr>
          <w:rFonts w:ascii="Times New Roman" w:hAnsi="Times New Roman" w:cs="Times New Roman"/>
        </w:rPr>
        <w:t>. Melbourne: Cambridge University Press.</w:t>
      </w:r>
    </w:p>
    <w:p w14:paraId="01C8BC52"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Thomas, D. A., &amp; Ely, R. J. (1996). Making differences matter: A new paradigm for managing diversity. Harvard Business Review, 74(5), 79–92.</w:t>
      </w:r>
    </w:p>
    <w:p w14:paraId="0CED52EF" w14:textId="77777777" w:rsidR="001A6FCA" w:rsidRPr="00136CAD" w:rsidRDefault="001A6FCA" w:rsidP="00F80E0D">
      <w:pPr>
        <w:spacing w:after="0" w:line="240" w:lineRule="auto"/>
        <w:ind w:left="567" w:hanging="567"/>
        <w:rPr>
          <w:rFonts w:ascii="Times New Roman" w:hAnsi="Times New Roman" w:cs="Times New Roman"/>
          <w:bCs/>
          <w:noProof/>
          <w:color w:val="000000"/>
        </w:rPr>
      </w:pPr>
      <w:bookmarkStart w:id="7" w:name="_ENREF_106"/>
      <w:r w:rsidRPr="00136CAD">
        <w:rPr>
          <w:rFonts w:ascii="Times New Roman" w:hAnsi="Times New Roman" w:cs="Times New Roman"/>
          <w:bCs/>
          <w:noProof/>
          <w:color w:val="000000"/>
        </w:rPr>
        <w:t xml:space="preserve">Turker, D. (2009). Measuring corporate social responsibility: A scale development study. </w:t>
      </w:r>
      <w:r w:rsidRPr="00136CAD">
        <w:rPr>
          <w:rFonts w:ascii="Times New Roman" w:hAnsi="Times New Roman" w:cs="Times New Roman"/>
          <w:bCs/>
          <w:i/>
          <w:noProof/>
          <w:color w:val="000000"/>
        </w:rPr>
        <w:t>Journal of Business Ethics, 85</w:t>
      </w:r>
      <w:r w:rsidRPr="00136CAD">
        <w:rPr>
          <w:rFonts w:ascii="Times New Roman" w:hAnsi="Times New Roman" w:cs="Times New Roman"/>
          <w:bCs/>
          <w:noProof/>
          <w:color w:val="000000"/>
        </w:rPr>
        <w:t xml:space="preserve">, 411-427. </w:t>
      </w:r>
      <w:bookmarkEnd w:id="7"/>
    </w:p>
    <w:p w14:paraId="079356B3" w14:textId="77777777" w:rsidR="00DB232E" w:rsidRPr="00136CAD" w:rsidRDefault="00DB232E" w:rsidP="00F80E0D">
      <w:pPr>
        <w:spacing w:after="0" w:line="240" w:lineRule="auto"/>
        <w:ind w:left="567" w:hanging="567"/>
        <w:rPr>
          <w:rFonts w:ascii="Times New Roman" w:hAnsi="Times New Roman" w:cs="Times New Roman"/>
          <w:bCs/>
          <w:noProof/>
          <w:color w:val="000000"/>
        </w:rPr>
      </w:pPr>
      <w:r w:rsidRPr="00136CAD">
        <w:rPr>
          <w:rFonts w:ascii="Times New Roman" w:hAnsi="Times New Roman" w:cs="Times New Roman"/>
          <w:bCs/>
          <w:noProof/>
          <w:color w:val="000000"/>
        </w:rPr>
        <w:t>Vuksan, M., Williams, A., &amp; Crooks, V. (2012). Family friendly policies: Accommodating end-of-life caregivers in workplaces. International Journal of Workplace Health Management, 5(1), 4-14</w:t>
      </w:r>
    </w:p>
    <w:p w14:paraId="3A71BA27" w14:textId="77777777" w:rsidR="00DE2C16" w:rsidRPr="00136CAD" w:rsidRDefault="00DE2C16" w:rsidP="00F80E0D">
      <w:pPr>
        <w:spacing w:after="0" w:line="240" w:lineRule="auto"/>
        <w:ind w:left="567" w:hanging="567"/>
        <w:rPr>
          <w:rFonts w:ascii="Times New Roman" w:hAnsi="Times New Roman" w:cs="Times New Roman"/>
        </w:rPr>
      </w:pPr>
      <w:r w:rsidRPr="00136CAD">
        <w:rPr>
          <w:rFonts w:ascii="Times New Roman" w:hAnsi="Times New Roman" w:cs="Times New Roman"/>
        </w:rPr>
        <w:t>Walker, A., ( 2005). "The emergence of age management in Europe ", International Journal of Organizational Behaviour, 10, 1. 685-697.</w:t>
      </w:r>
    </w:p>
    <w:p w14:paraId="37FF5066"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 xml:space="preserve">Wang, A., (2008). Dimensions of Corporate Social Responsibility and Advertising Practice. </w:t>
      </w:r>
      <w:r w:rsidRPr="00136CAD">
        <w:rPr>
          <w:rFonts w:ascii="Times New Roman" w:hAnsi="Times New Roman" w:cs="Times New Roman"/>
          <w:i/>
        </w:rPr>
        <w:t>Corporate Reputation Review</w:t>
      </w:r>
      <w:r w:rsidRPr="00136CAD">
        <w:rPr>
          <w:rFonts w:ascii="Times New Roman" w:hAnsi="Times New Roman" w:cs="Times New Roman"/>
        </w:rPr>
        <w:t xml:space="preserve"> 11, 2. 155-168</w:t>
      </w:r>
    </w:p>
    <w:p w14:paraId="58BC3105"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Wang, J., &amp; Coffey, B. (1992). Board composition and corporate philanthropy. Journal of Business Ethics, 11(10), 771–778.</w:t>
      </w:r>
    </w:p>
    <w:p w14:paraId="46B17019"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 xml:space="preserve">Weber, M., (2008). The business case for corporate social responsibility: A company-level measurement approach for CSR. </w:t>
      </w:r>
      <w:r w:rsidRPr="00136CAD">
        <w:rPr>
          <w:rFonts w:ascii="Times New Roman" w:hAnsi="Times New Roman" w:cs="Times New Roman"/>
          <w:i/>
        </w:rPr>
        <w:t>European Management Journal</w:t>
      </w:r>
      <w:r w:rsidRPr="00136CAD">
        <w:rPr>
          <w:rFonts w:ascii="Times New Roman" w:hAnsi="Times New Roman" w:cs="Times New Roman"/>
        </w:rPr>
        <w:t xml:space="preserve"> </w:t>
      </w:r>
      <w:r w:rsidRPr="00136CAD">
        <w:rPr>
          <w:rFonts w:ascii="Times New Roman" w:hAnsi="Times New Roman" w:cs="Times New Roman"/>
          <w:i/>
        </w:rPr>
        <w:t>26,</w:t>
      </w:r>
      <w:r w:rsidRPr="00136CAD">
        <w:rPr>
          <w:rFonts w:ascii="Times New Roman" w:hAnsi="Times New Roman" w:cs="Times New Roman"/>
        </w:rPr>
        <w:t xml:space="preserve"> 247– 261</w:t>
      </w:r>
    </w:p>
    <w:p w14:paraId="20263C69" w14:textId="77777777" w:rsidR="001A6FCA" w:rsidRPr="00136CAD" w:rsidRDefault="001A6FCA" w:rsidP="00F80E0D">
      <w:pPr>
        <w:spacing w:after="0" w:line="240" w:lineRule="auto"/>
        <w:ind w:left="567" w:hanging="567"/>
        <w:rPr>
          <w:rFonts w:ascii="Times New Roman" w:hAnsi="Times New Roman" w:cs="Times New Roman"/>
        </w:rPr>
      </w:pPr>
      <w:r w:rsidRPr="00136CAD">
        <w:rPr>
          <w:rFonts w:ascii="Times New Roman" w:hAnsi="Times New Roman" w:cs="Times New Roman"/>
        </w:rPr>
        <w:t>Werner, S., Praxedes, M.</w:t>
      </w:r>
      <w:r w:rsidR="000B0E1B">
        <w:rPr>
          <w:rFonts w:ascii="Times New Roman" w:hAnsi="Times New Roman" w:cs="Times New Roman"/>
        </w:rPr>
        <w:t xml:space="preserve"> </w:t>
      </w:r>
      <w:r w:rsidRPr="00136CAD">
        <w:rPr>
          <w:rFonts w:ascii="Times New Roman" w:hAnsi="Times New Roman" w:cs="Times New Roman"/>
        </w:rPr>
        <w:t xml:space="preserve">&amp; Kim, H. G. (2007). The reporting of nonresponse analyses in survey research. </w:t>
      </w:r>
      <w:r w:rsidRPr="00136CAD">
        <w:rPr>
          <w:rFonts w:ascii="Times New Roman" w:hAnsi="Times New Roman" w:cs="Times New Roman"/>
          <w:i/>
        </w:rPr>
        <w:t>Organizational Research Methods, 10,</w:t>
      </w:r>
      <w:r w:rsidRPr="00136CAD">
        <w:rPr>
          <w:rFonts w:ascii="Times New Roman" w:hAnsi="Times New Roman" w:cs="Times New Roman"/>
        </w:rPr>
        <w:t xml:space="preserve"> 287-295.</w:t>
      </w:r>
    </w:p>
    <w:p w14:paraId="75E84D00" w14:textId="77777777" w:rsidR="001A6FCA" w:rsidRPr="00136CAD" w:rsidRDefault="001A6FCA" w:rsidP="00F80E0D">
      <w:pPr>
        <w:spacing w:after="0" w:line="240" w:lineRule="auto"/>
        <w:ind w:left="450" w:hanging="450"/>
        <w:rPr>
          <w:rFonts w:ascii="Times New Roman" w:hAnsi="Times New Roman" w:cs="Times New Roman"/>
          <w:sz w:val="23"/>
          <w:szCs w:val="23"/>
        </w:rPr>
      </w:pPr>
      <w:r w:rsidRPr="00136CAD">
        <w:rPr>
          <w:rFonts w:ascii="Times New Roman" w:hAnsi="Times New Roman" w:cs="Times New Roman"/>
          <w:sz w:val="23"/>
          <w:szCs w:val="23"/>
        </w:rPr>
        <w:t>Williams, R. (2003). Women on board of directors and their influence on corporate philanthropy. Journal of Business Ethics, 69,3. 217–236.</w:t>
      </w:r>
    </w:p>
    <w:p w14:paraId="6BDEF66D" w14:textId="77777777" w:rsidR="00136CAD" w:rsidRPr="00136CAD" w:rsidRDefault="00136CAD" w:rsidP="00F80E0D">
      <w:pPr>
        <w:spacing w:after="0" w:line="240" w:lineRule="auto"/>
        <w:ind w:left="720" w:hanging="720"/>
        <w:rPr>
          <w:rFonts w:ascii="Times New Roman" w:hAnsi="Times New Roman" w:cs="Times New Roman"/>
          <w:sz w:val="23"/>
          <w:szCs w:val="23"/>
        </w:rPr>
      </w:pPr>
      <w:r w:rsidRPr="00136CAD">
        <w:rPr>
          <w:rFonts w:ascii="Times New Roman" w:hAnsi="Times New Roman" w:cs="Times New Roman"/>
          <w:lang w:val="en"/>
        </w:rPr>
        <w:lastRenderedPageBreak/>
        <w:t>Wright, D.W. and Wysong, E. (1998), "Family friendly workplace benefits: policy mirage, organizational contexts, and worker power", Critical Sociology, Vol. 24 No. 3, pp. 244-76.</w:t>
      </w:r>
    </w:p>
    <w:p w14:paraId="63A0B67F" w14:textId="77777777" w:rsidR="008F6E88" w:rsidRDefault="001A6FCA" w:rsidP="008F6E88">
      <w:pPr>
        <w:spacing w:after="0" w:line="240" w:lineRule="auto"/>
        <w:ind w:left="720" w:hanging="720"/>
        <w:rPr>
          <w:rFonts w:ascii="Times New Roman" w:hAnsi="Times New Roman" w:cs="Times New Roman"/>
          <w:b/>
          <w:bCs/>
          <w:color w:val="000000"/>
        </w:rPr>
      </w:pPr>
      <w:r w:rsidRPr="00136CAD">
        <w:rPr>
          <w:rFonts w:ascii="Times New Roman" w:hAnsi="Times New Roman" w:cs="Times New Roman"/>
          <w:lang w:val="en"/>
        </w:rPr>
        <w:t>Wright, P., Ferris, S. P., Hiller, J. S., &amp; Kroll, M. (1995). Competitiveness through management of diversity: Effects on.</w:t>
      </w:r>
      <w:r w:rsidRPr="00136CAD">
        <w:rPr>
          <w:rFonts w:ascii="Times New Roman" w:hAnsi="Times New Roman" w:cs="Times New Roman"/>
          <w:i/>
          <w:iCs/>
          <w:lang w:val="en"/>
        </w:rPr>
        <w:t xml:space="preserve"> Academy of Management Journal, 38</w:t>
      </w:r>
      <w:r w:rsidRPr="00136CAD">
        <w:rPr>
          <w:rFonts w:ascii="Times New Roman" w:hAnsi="Times New Roman" w:cs="Times New Roman"/>
          <w:lang w:val="en"/>
        </w:rPr>
        <w:t>(1), 272.</w:t>
      </w:r>
      <w:r w:rsidRPr="00136CAD">
        <w:rPr>
          <w:rFonts w:ascii="Times New Roman" w:hAnsi="Times New Roman" w:cs="Times New Roman"/>
          <w:sz w:val="23"/>
          <w:szCs w:val="23"/>
        </w:rPr>
        <w:t xml:space="preserve"> </w:t>
      </w:r>
      <w:r w:rsidR="008F6E88" w:rsidRPr="00136CAD">
        <w:rPr>
          <w:rFonts w:ascii="Times New Roman" w:hAnsi="Times New Roman" w:cs="Times New Roman"/>
          <w:lang w:val="en"/>
        </w:rPr>
        <w:t>.</w:t>
      </w:r>
      <w:r w:rsidR="008F6E88" w:rsidRPr="00136CAD">
        <w:rPr>
          <w:rFonts w:ascii="Times New Roman" w:hAnsi="Times New Roman" w:cs="Times New Roman"/>
          <w:sz w:val="23"/>
          <w:szCs w:val="23"/>
        </w:rPr>
        <w:t xml:space="preserve"> </w:t>
      </w:r>
      <w:r w:rsidR="008F6E88">
        <w:rPr>
          <w:rFonts w:ascii="Times New Roman" w:hAnsi="Times New Roman" w:cs="Times New Roman"/>
          <w:b/>
          <w:bCs/>
          <w:color w:val="000000"/>
        </w:rPr>
        <w:br w:type="page"/>
      </w:r>
    </w:p>
    <w:p w14:paraId="27860C91" w14:textId="77777777" w:rsidR="008F6E88" w:rsidRDefault="008F6E88" w:rsidP="008F6E88">
      <w:pPr>
        <w:spacing w:after="0" w:line="240" w:lineRule="auto"/>
        <w:rPr>
          <w:rFonts w:ascii="Times New Roman" w:hAnsi="Times New Roman" w:cs="Times New Roman"/>
          <w:b/>
          <w:bCs/>
          <w:color w:val="000000"/>
        </w:rPr>
        <w:sectPr w:rsidR="008F6E88" w:rsidSect="00397276">
          <w:headerReference w:type="even" r:id="rId10"/>
          <w:footerReference w:type="even" r:id="rId11"/>
          <w:footerReference w:type="default" r:id="rId12"/>
          <w:headerReference w:type="first" r:id="rId13"/>
          <w:pgSz w:w="12240" w:h="15840" w:code="1"/>
          <w:pgMar w:top="1440" w:right="1440" w:bottom="1440" w:left="1440" w:header="709" w:footer="709" w:gutter="0"/>
          <w:cols w:space="708"/>
          <w:docGrid w:linePitch="360"/>
        </w:sectPr>
      </w:pPr>
    </w:p>
    <w:p w14:paraId="5C9CD5C4" w14:textId="77777777" w:rsidR="008F6E88" w:rsidRPr="00136CAD" w:rsidRDefault="008F6E88" w:rsidP="008F6E88">
      <w:pPr>
        <w:spacing w:after="0" w:line="240" w:lineRule="auto"/>
        <w:rPr>
          <w:rFonts w:ascii="Times New Roman" w:hAnsi="Times New Roman" w:cs="Times New Roman"/>
          <w:b/>
          <w:bCs/>
          <w:color w:val="000000"/>
        </w:rPr>
      </w:pPr>
    </w:p>
    <w:p w14:paraId="07C197CC" w14:textId="77777777" w:rsidR="008F6E88" w:rsidRPr="00136CAD" w:rsidRDefault="008F6E88" w:rsidP="008F6E88">
      <w:pPr>
        <w:tabs>
          <w:tab w:val="center" w:pos="14860"/>
        </w:tabs>
        <w:autoSpaceDE w:val="0"/>
        <w:autoSpaceDN w:val="0"/>
        <w:adjustRightInd w:val="0"/>
        <w:jc w:val="center"/>
        <w:outlineLvl w:val="0"/>
        <w:rPr>
          <w:rFonts w:ascii="Times New Roman" w:hAnsi="Times New Roman" w:cs="Times New Roman"/>
          <w:b/>
          <w:bCs/>
          <w:color w:val="000000"/>
        </w:rPr>
      </w:pPr>
      <w:r w:rsidRPr="00136CAD">
        <w:rPr>
          <w:rFonts w:ascii="Times New Roman" w:hAnsi="Times New Roman" w:cs="Times New Roman"/>
          <w:b/>
          <w:bCs/>
          <w:color w:val="000000"/>
        </w:rPr>
        <w:t>TABLE 1</w:t>
      </w:r>
    </w:p>
    <w:p w14:paraId="28E92D8D" w14:textId="77777777" w:rsidR="008F6E88" w:rsidRPr="00136CAD" w:rsidRDefault="008F6E88" w:rsidP="008F6E88">
      <w:pPr>
        <w:tabs>
          <w:tab w:val="center" w:pos="14860"/>
        </w:tabs>
        <w:autoSpaceDE w:val="0"/>
        <w:autoSpaceDN w:val="0"/>
        <w:adjustRightInd w:val="0"/>
        <w:jc w:val="center"/>
        <w:rPr>
          <w:rFonts w:ascii="Times New Roman" w:hAnsi="Times New Roman" w:cs="Times New Roman"/>
          <w:b/>
          <w:bCs/>
          <w:color w:val="000000"/>
          <w:vertAlign w:val="superscript"/>
        </w:rPr>
      </w:pPr>
      <w:r w:rsidRPr="00136CAD">
        <w:rPr>
          <w:rFonts w:ascii="Times New Roman" w:hAnsi="Times New Roman" w:cs="Times New Roman"/>
          <w:b/>
          <w:bCs/>
          <w:color w:val="000000"/>
        </w:rPr>
        <w:t xml:space="preserve">Means, Standard Deviations, and </w:t>
      </w:r>
      <w:proofErr w:type="spellStart"/>
      <w:r w:rsidRPr="00136CAD">
        <w:rPr>
          <w:rFonts w:ascii="Times New Roman" w:hAnsi="Times New Roman" w:cs="Times New Roman"/>
          <w:b/>
          <w:bCs/>
          <w:color w:val="000000"/>
        </w:rPr>
        <w:t>Correlations</w:t>
      </w:r>
      <w:r w:rsidRPr="00136CAD">
        <w:rPr>
          <w:rFonts w:ascii="Times New Roman" w:hAnsi="Times New Roman" w:cs="Times New Roman"/>
          <w:b/>
          <w:bCs/>
          <w:color w:val="000000"/>
          <w:vertAlign w:val="superscript"/>
        </w:rPr>
        <w:t>a</w:t>
      </w:r>
      <w:proofErr w:type="spellEnd"/>
    </w:p>
    <w:p w14:paraId="148535CB" w14:textId="77777777" w:rsidR="008F6E88" w:rsidRPr="00136CAD" w:rsidRDefault="008F6E88" w:rsidP="008F6E88">
      <w:pPr>
        <w:tabs>
          <w:tab w:val="center" w:pos="14860"/>
        </w:tabs>
        <w:autoSpaceDE w:val="0"/>
        <w:autoSpaceDN w:val="0"/>
        <w:adjustRightInd w:val="0"/>
        <w:jc w:val="center"/>
        <w:rPr>
          <w:rFonts w:ascii="Times New Roman" w:hAnsi="Times New Roman" w:cs="Times New Roman"/>
          <w:b/>
          <w:bCs/>
          <w:color w:val="000000"/>
        </w:rPr>
      </w:pPr>
    </w:p>
    <w:tbl>
      <w:tblPr>
        <w:tblW w:w="13144" w:type="dxa"/>
        <w:jc w:val="center"/>
        <w:tblLayout w:type="fixed"/>
        <w:tblCellMar>
          <w:left w:w="93" w:type="dxa"/>
          <w:right w:w="93" w:type="dxa"/>
        </w:tblCellMar>
        <w:tblLook w:val="0000" w:firstRow="0" w:lastRow="0" w:firstColumn="0" w:lastColumn="0" w:noHBand="0" w:noVBand="0"/>
      </w:tblPr>
      <w:tblGrid>
        <w:gridCol w:w="487"/>
        <w:gridCol w:w="2507"/>
        <w:gridCol w:w="846"/>
        <w:gridCol w:w="966"/>
        <w:gridCol w:w="811"/>
        <w:gridCol w:w="863"/>
        <w:gridCol w:w="799"/>
        <w:gridCol w:w="825"/>
        <w:gridCol w:w="720"/>
        <w:gridCol w:w="720"/>
        <w:gridCol w:w="720"/>
        <w:gridCol w:w="720"/>
        <w:gridCol w:w="720"/>
        <w:gridCol w:w="720"/>
        <w:gridCol w:w="720"/>
      </w:tblGrid>
      <w:tr w:rsidR="008F6E88" w:rsidRPr="00136CAD" w14:paraId="4A5A39AA" w14:textId="77777777" w:rsidTr="00130C14">
        <w:trPr>
          <w:trHeight w:hRule="exact" w:val="454"/>
          <w:jc w:val="center"/>
        </w:trPr>
        <w:tc>
          <w:tcPr>
            <w:tcW w:w="2994" w:type="dxa"/>
            <w:gridSpan w:val="2"/>
            <w:tcBorders>
              <w:top w:val="single" w:sz="8" w:space="0" w:color="auto"/>
              <w:bottom w:val="single" w:sz="4" w:space="0" w:color="auto"/>
            </w:tcBorders>
            <w:shd w:val="clear" w:color="auto" w:fill="auto"/>
            <w:vAlign w:val="center"/>
          </w:tcPr>
          <w:p w14:paraId="556D6FBB"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Variable</w:t>
            </w:r>
          </w:p>
        </w:tc>
        <w:tc>
          <w:tcPr>
            <w:tcW w:w="846" w:type="dxa"/>
            <w:tcBorders>
              <w:top w:val="single" w:sz="8" w:space="0" w:color="auto"/>
              <w:bottom w:val="single" w:sz="4" w:space="0" w:color="auto"/>
            </w:tcBorders>
            <w:shd w:val="clear" w:color="auto" w:fill="auto"/>
            <w:vAlign w:val="center"/>
          </w:tcPr>
          <w:p w14:paraId="6264419B" w14:textId="77777777" w:rsidR="008F6E88" w:rsidRPr="00136CAD" w:rsidRDefault="008F6E88" w:rsidP="00130C14">
            <w:pPr>
              <w:autoSpaceDE w:val="0"/>
              <w:autoSpaceDN w:val="0"/>
              <w:adjustRightInd w:val="0"/>
              <w:jc w:val="right"/>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Mean</w:t>
            </w:r>
          </w:p>
        </w:tc>
        <w:tc>
          <w:tcPr>
            <w:tcW w:w="966" w:type="dxa"/>
            <w:tcBorders>
              <w:top w:val="single" w:sz="8" w:space="0" w:color="auto"/>
              <w:bottom w:val="single" w:sz="4" w:space="0" w:color="auto"/>
            </w:tcBorders>
            <w:shd w:val="clear" w:color="auto" w:fill="auto"/>
            <w:vAlign w:val="center"/>
          </w:tcPr>
          <w:p w14:paraId="3B35CDFF" w14:textId="77777777" w:rsidR="008F6E88" w:rsidRPr="00136CAD" w:rsidRDefault="008F6E88" w:rsidP="00130C14">
            <w:pPr>
              <w:autoSpaceDE w:val="0"/>
              <w:autoSpaceDN w:val="0"/>
              <w:adjustRightInd w:val="0"/>
              <w:jc w:val="right"/>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SD</w:t>
            </w:r>
          </w:p>
        </w:tc>
        <w:tc>
          <w:tcPr>
            <w:tcW w:w="811" w:type="dxa"/>
            <w:tcBorders>
              <w:top w:val="single" w:sz="8" w:space="0" w:color="auto"/>
              <w:bottom w:val="single" w:sz="4" w:space="0" w:color="auto"/>
            </w:tcBorders>
            <w:shd w:val="clear" w:color="auto" w:fill="auto"/>
            <w:vAlign w:val="center"/>
          </w:tcPr>
          <w:p w14:paraId="1A2C7EB0"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1</w:t>
            </w:r>
          </w:p>
        </w:tc>
        <w:tc>
          <w:tcPr>
            <w:tcW w:w="863" w:type="dxa"/>
            <w:tcBorders>
              <w:top w:val="single" w:sz="8" w:space="0" w:color="auto"/>
              <w:bottom w:val="single" w:sz="4" w:space="0" w:color="auto"/>
            </w:tcBorders>
            <w:shd w:val="clear" w:color="auto" w:fill="auto"/>
            <w:vAlign w:val="center"/>
          </w:tcPr>
          <w:p w14:paraId="3804F19E"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2</w:t>
            </w:r>
          </w:p>
        </w:tc>
        <w:tc>
          <w:tcPr>
            <w:tcW w:w="799" w:type="dxa"/>
            <w:tcBorders>
              <w:top w:val="single" w:sz="8" w:space="0" w:color="auto"/>
              <w:bottom w:val="single" w:sz="4" w:space="0" w:color="auto"/>
            </w:tcBorders>
            <w:shd w:val="clear" w:color="auto" w:fill="auto"/>
            <w:vAlign w:val="center"/>
          </w:tcPr>
          <w:p w14:paraId="30B5FF69"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3</w:t>
            </w:r>
          </w:p>
        </w:tc>
        <w:tc>
          <w:tcPr>
            <w:tcW w:w="825" w:type="dxa"/>
            <w:tcBorders>
              <w:top w:val="single" w:sz="8" w:space="0" w:color="auto"/>
              <w:bottom w:val="single" w:sz="4" w:space="0" w:color="auto"/>
            </w:tcBorders>
            <w:shd w:val="clear" w:color="auto" w:fill="auto"/>
            <w:vAlign w:val="center"/>
          </w:tcPr>
          <w:p w14:paraId="51141DC9"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4</w:t>
            </w:r>
          </w:p>
        </w:tc>
        <w:tc>
          <w:tcPr>
            <w:tcW w:w="720" w:type="dxa"/>
            <w:tcBorders>
              <w:top w:val="single" w:sz="8" w:space="0" w:color="auto"/>
              <w:bottom w:val="single" w:sz="4" w:space="0" w:color="auto"/>
            </w:tcBorders>
            <w:shd w:val="clear" w:color="auto" w:fill="auto"/>
            <w:vAlign w:val="center"/>
          </w:tcPr>
          <w:p w14:paraId="0BC77C2B"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5</w:t>
            </w:r>
          </w:p>
        </w:tc>
        <w:tc>
          <w:tcPr>
            <w:tcW w:w="720" w:type="dxa"/>
            <w:tcBorders>
              <w:top w:val="single" w:sz="8" w:space="0" w:color="auto"/>
              <w:bottom w:val="single" w:sz="4" w:space="0" w:color="auto"/>
            </w:tcBorders>
            <w:shd w:val="clear" w:color="auto" w:fill="auto"/>
            <w:vAlign w:val="center"/>
          </w:tcPr>
          <w:p w14:paraId="7EF3306B"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6</w:t>
            </w:r>
          </w:p>
        </w:tc>
        <w:tc>
          <w:tcPr>
            <w:tcW w:w="720" w:type="dxa"/>
            <w:tcBorders>
              <w:top w:val="single" w:sz="8" w:space="0" w:color="auto"/>
              <w:bottom w:val="single" w:sz="4" w:space="0" w:color="auto"/>
            </w:tcBorders>
            <w:vAlign w:val="center"/>
          </w:tcPr>
          <w:p w14:paraId="52957EEB"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7</w:t>
            </w:r>
          </w:p>
        </w:tc>
        <w:tc>
          <w:tcPr>
            <w:tcW w:w="720" w:type="dxa"/>
            <w:tcBorders>
              <w:top w:val="single" w:sz="8" w:space="0" w:color="auto"/>
              <w:bottom w:val="single" w:sz="4" w:space="0" w:color="auto"/>
            </w:tcBorders>
            <w:vAlign w:val="center"/>
          </w:tcPr>
          <w:p w14:paraId="4C32D590"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8</w:t>
            </w:r>
          </w:p>
        </w:tc>
        <w:tc>
          <w:tcPr>
            <w:tcW w:w="720" w:type="dxa"/>
            <w:tcBorders>
              <w:top w:val="single" w:sz="8" w:space="0" w:color="auto"/>
              <w:bottom w:val="single" w:sz="4" w:space="0" w:color="auto"/>
            </w:tcBorders>
            <w:vAlign w:val="center"/>
          </w:tcPr>
          <w:p w14:paraId="5537C722"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9</w:t>
            </w:r>
          </w:p>
        </w:tc>
        <w:tc>
          <w:tcPr>
            <w:tcW w:w="720" w:type="dxa"/>
            <w:tcBorders>
              <w:top w:val="single" w:sz="8" w:space="0" w:color="auto"/>
              <w:bottom w:val="single" w:sz="4" w:space="0" w:color="auto"/>
            </w:tcBorders>
            <w:vAlign w:val="center"/>
          </w:tcPr>
          <w:p w14:paraId="57DF4AAD"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10</w:t>
            </w:r>
          </w:p>
        </w:tc>
        <w:tc>
          <w:tcPr>
            <w:tcW w:w="720" w:type="dxa"/>
            <w:tcBorders>
              <w:top w:val="single" w:sz="8" w:space="0" w:color="auto"/>
              <w:bottom w:val="single" w:sz="4" w:space="0" w:color="auto"/>
            </w:tcBorders>
            <w:vAlign w:val="center"/>
          </w:tcPr>
          <w:p w14:paraId="2C40BB32" w14:textId="77777777" w:rsidR="008F6E88" w:rsidRPr="00136CAD" w:rsidRDefault="008F6E88" w:rsidP="00130C14">
            <w:pPr>
              <w:autoSpaceDE w:val="0"/>
              <w:autoSpaceDN w:val="0"/>
              <w:adjustRightInd w:val="0"/>
              <w:jc w:val="center"/>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11</w:t>
            </w:r>
          </w:p>
        </w:tc>
      </w:tr>
      <w:tr w:rsidR="008F6E88" w:rsidRPr="00136CAD" w14:paraId="10104113" w14:textId="77777777" w:rsidTr="00130C14">
        <w:trPr>
          <w:trHeight w:hRule="exact" w:val="425"/>
          <w:jc w:val="center"/>
        </w:trPr>
        <w:tc>
          <w:tcPr>
            <w:tcW w:w="2994" w:type="dxa"/>
            <w:gridSpan w:val="2"/>
            <w:tcBorders>
              <w:top w:val="single" w:sz="4" w:space="0" w:color="auto"/>
            </w:tcBorders>
            <w:shd w:val="clear" w:color="000000" w:fill="FFFFFF"/>
            <w:vAlign w:val="center"/>
          </w:tcPr>
          <w:p w14:paraId="02631A0F" w14:textId="77777777" w:rsidR="008F6E88" w:rsidRPr="00136CAD" w:rsidRDefault="008F6E88" w:rsidP="00130C14">
            <w:pPr>
              <w:autoSpaceDE w:val="0"/>
              <w:autoSpaceDN w:val="0"/>
              <w:adjustRightInd w:val="0"/>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Controls</w:t>
            </w:r>
          </w:p>
        </w:tc>
        <w:tc>
          <w:tcPr>
            <w:tcW w:w="846" w:type="dxa"/>
            <w:tcBorders>
              <w:top w:val="single" w:sz="4" w:space="0" w:color="auto"/>
            </w:tcBorders>
            <w:shd w:val="clear" w:color="000000" w:fill="FFFFFF"/>
            <w:vAlign w:val="center"/>
          </w:tcPr>
          <w:p w14:paraId="2EEB691F"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p>
        </w:tc>
        <w:tc>
          <w:tcPr>
            <w:tcW w:w="966" w:type="dxa"/>
            <w:tcBorders>
              <w:top w:val="single" w:sz="4" w:space="0" w:color="auto"/>
            </w:tcBorders>
            <w:shd w:val="clear" w:color="000000" w:fill="FFFFFF"/>
            <w:vAlign w:val="center"/>
          </w:tcPr>
          <w:p w14:paraId="182CA288"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p>
        </w:tc>
        <w:tc>
          <w:tcPr>
            <w:tcW w:w="811" w:type="dxa"/>
            <w:tcBorders>
              <w:top w:val="single" w:sz="4" w:space="0" w:color="auto"/>
            </w:tcBorders>
            <w:shd w:val="clear" w:color="000000" w:fill="FFFFFF"/>
            <w:vAlign w:val="center"/>
          </w:tcPr>
          <w:p w14:paraId="036404D7"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863" w:type="dxa"/>
            <w:tcBorders>
              <w:top w:val="single" w:sz="4" w:space="0" w:color="auto"/>
            </w:tcBorders>
            <w:shd w:val="clear" w:color="000000" w:fill="FFFFFF"/>
            <w:vAlign w:val="center"/>
          </w:tcPr>
          <w:p w14:paraId="2F1A5FE2"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99" w:type="dxa"/>
            <w:tcBorders>
              <w:top w:val="single" w:sz="4" w:space="0" w:color="auto"/>
            </w:tcBorders>
            <w:shd w:val="clear" w:color="000000" w:fill="FFFFFF"/>
            <w:vAlign w:val="center"/>
          </w:tcPr>
          <w:p w14:paraId="21DD2849"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825" w:type="dxa"/>
            <w:tcBorders>
              <w:top w:val="single" w:sz="4" w:space="0" w:color="auto"/>
            </w:tcBorders>
            <w:shd w:val="clear" w:color="000000" w:fill="FFFFFF"/>
            <w:vAlign w:val="center"/>
          </w:tcPr>
          <w:p w14:paraId="3C5F416D"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top w:val="single" w:sz="4" w:space="0" w:color="auto"/>
            </w:tcBorders>
            <w:shd w:val="clear" w:color="000000" w:fill="FFFFFF"/>
            <w:vAlign w:val="center"/>
          </w:tcPr>
          <w:p w14:paraId="2D5DC253"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top w:val="single" w:sz="4" w:space="0" w:color="auto"/>
            </w:tcBorders>
            <w:shd w:val="clear" w:color="000000" w:fill="FFFFFF"/>
            <w:vAlign w:val="center"/>
          </w:tcPr>
          <w:p w14:paraId="00F4A7D3"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top w:val="single" w:sz="4" w:space="0" w:color="auto"/>
            </w:tcBorders>
            <w:shd w:val="clear" w:color="000000" w:fill="FFFFFF"/>
          </w:tcPr>
          <w:p w14:paraId="44D6E992"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top w:val="single" w:sz="4" w:space="0" w:color="auto"/>
            </w:tcBorders>
            <w:shd w:val="clear" w:color="000000" w:fill="FFFFFF"/>
          </w:tcPr>
          <w:p w14:paraId="03CB6E6B"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top w:val="single" w:sz="4" w:space="0" w:color="auto"/>
            </w:tcBorders>
            <w:shd w:val="clear" w:color="000000" w:fill="FFFFFF"/>
          </w:tcPr>
          <w:p w14:paraId="2E57BEC9"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top w:val="single" w:sz="4" w:space="0" w:color="auto"/>
            </w:tcBorders>
            <w:shd w:val="clear" w:color="000000" w:fill="FFFFFF"/>
          </w:tcPr>
          <w:p w14:paraId="773EFC8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top w:val="single" w:sz="4" w:space="0" w:color="auto"/>
            </w:tcBorders>
            <w:shd w:val="clear" w:color="000000" w:fill="FFFFFF"/>
          </w:tcPr>
          <w:p w14:paraId="466AF39A"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5A8D3368" w14:textId="77777777" w:rsidTr="00130C14">
        <w:trPr>
          <w:trHeight w:hRule="exact" w:val="425"/>
          <w:jc w:val="center"/>
        </w:trPr>
        <w:tc>
          <w:tcPr>
            <w:tcW w:w="487" w:type="dxa"/>
            <w:shd w:val="clear" w:color="000000" w:fill="FFFFFF"/>
            <w:vAlign w:val="center"/>
          </w:tcPr>
          <w:p w14:paraId="5A9D3F7B"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1.</w:t>
            </w:r>
          </w:p>
        </w:tc>
        <w:tc>
          <w:tcPr>
            <w:tcW w:w="2507" w:type="dxa"/>
            <w:shd w:val="clear" w:color="000000" w:fill="FFFFFF"/>
            <w:vAlign w:val="center"/>
          </w:tcPr>
          <w:p w14:paraId="5D9939C2"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Organization size</w:t>
            </w:r>
          </w:p>
        </w:tc>
        <w:tc>
          <w:tcPr>
            <w:tcW w:w="846" w:type="dxa"/>
            <w:shd w:val="clear" w:color="000000" w:fill="FFFFFF"/>
            <w:vAlign w:val="center"/>
          </w:tcPr>
          <w:p w14:paraId="5A49ACC7"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1639.15</w:t>
            </w:r>
          </w:p>
        </w:tc>
        <w:tc>
          <w:tcPr>
            <w:tcW w:w="966" w:type="dxa"/>
            <w:shd w:val="clear" w:color="000000" w:fill="FFFFFF"/>
            <w:vAlign w:val="center"/>
          </w:tcPr>
          <w:p w14:paraId="57763E4F"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6310.99</w:t>
            </w:r>
          </w:p>
        </w:tc>
        <w:tc>
          <w:tcPr>
            <w:tcW w:w="811" w:type="dxa"/>
            <w:shd w:val="clear" w:color="000000" w:fill="FFFFFF"/>
            <w:vAlign w:val="center"/>
          </w:tcPr>
          <w:p w14:paraId="6E414BB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863" w:type="dxa"/>
            <w:shd w:val="clear" w:color="000000" w:fill="FFFFFF"/>
            <w:vAlign w:val="center"/>
          </w:tcPr>
          <w:p w14:paraId="5A039934"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99" w:type="dxa"/>
            <w:shd w:val="clear" w:color="000000" w:fill="FFFFFF"/>
            <w:vAlign w:val="center"/>
          </w:tcPr>
          <w:p w14:paraId="5719505B"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825" w:type="dxa"/>
            <w:shd w:val="clear" w:color="000000" w:fill="FFFFFF"/>
            <w:vAlign w:val="center"/>
          </w:tcPr>
          <w:p w14:paraId="012CA58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28D7DAA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7BED117C"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50C4CA4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2891E522"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0010182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047C537D"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309B8D6C"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378DEC89" w14:textId="77777777" w:rsidTr="00130C14">
        <w:trPr>
          <w:trHeight w:hRule="exact" w:val="425"/>
          <w:jc w:val="center"/>
        </w:trPr>
        <w:tc>
          <w:tcPr>
            <w:tcW w:w="487" w:type="dxa"/>
            <w:shd w:val="clear" w:color="000000" w:fill="FFFFFF"/>
            <w:vAlign w:val="center"/>
          </w:tcPr>
          <w:p w14:paraId="75F9F5DE"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2.</w:t>
            </w:r>
          </w:p>
        </w:tc>
        <w:tc>
          <w:tcPr>
            <w:tcW w:w="2507" w:type="dxa"/>
            <w:shd w:val="clear" w:color="000000" w:fill="FFFFFF"/>
            <w:vAlign w:val="center"/>
          </w:tcPr>
          <w:p w14:paraId="115A44BB"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Organization age</w:t>
            </w:r>
          </w:p>
        </w:tc>
        <w:tc>
          <w:tcPr>
            <w:tcW w:w="846" w:type="dxa"/>
            <w:shd w:val="clear" w:color="000000" w:fill="FFFFFF"/>
            <w:vAlign w:val="center"/>
          </w:tcPr>
          <w:p w14:paraId="4F0B6FCE"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49.59</w:t>
            </w:r>
          </w:p>
        </w:tc>
        <w:tc>
          <w:tcPr>
            <w:tcW w:w="966" w:type="dxa"/>
            <w:shd w:val="clear" w:color="000000" w:fill="FFFFFF"/>
            <w:vAlign w:val="center"/>
          </w:tcPr>
          <w:p w14:paraId="04CD22AF"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42.91</w:t>
            </w:r>
          </w:p>
        </w:tc>
        <w:tc>
          <w:tcPr>
            <w:tcW w:w="811" w:type="dxa"/>
            <w:shd w:val="clear" w:color="000000" w:fill="FFFFFF"/>
            <w:vAlign w:val="center"/>
          </w:tcPr>
          <w:p w14:paraId="4CB835D1"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.08</w:t>
            </w:r>
          </w:p>
        </w:tc>
        <w:tc>
          <w:tcPr>
            <w:tcW w:w="863" w:type="dxa"/>
            <w:shd w:val="clear" w:color="000000" w:fill="FFFFFF"/>
            <w:vAlign w:val="center"/>
          </w:tcPr>
          <w:p w14:paraId="51F56D24"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99" w:type="dxa"/>
            <w:shd w:val="clear" w:color="000000" w:fill="FFFFFF"/>
            <w:vAlign w:val="center"/>
          </w:tcPr>
          <w:p w14:paraId="4F68CC3A"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825" w:type="dxa"/>
            <w:shd w:val="clear" w:color="000000" w:fill="FFFFFF"/>
            <w:vAlign w:val="center"/>
          </w:tcPr>
          <w:p w14:paraId="026FB839"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12FB0C72"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44192B90"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14A8FBFF"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31D82075"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4B61F28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07A236EF"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75221509"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3E906B08" w14:textId="77777777" w:rsidTr="00130C14">
        <w:trPr>
          <w:trHeight w:hRule="exact" w:val="425"/>
          <w:jc w:val="center"/>
        </w:trPr>
        <w:tc>
          <w:tcPr>
            <w:tcW w:w="487" w:type="dxa"/>
            <w:shd w:val="clear" w:color="000000" w:fill="FFFFFF"/>
            <w:vAlign w:val="center"/>
          </w:tcPr>
          <w:p w14:paraId="5AB81DC2"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3.</w:t>
            </w:r>
          </w:p>
        </w:tc>
        <w:tc>
          <w:tcPr>
            <w:tcW w:w="2507" w:type="dxa"/>
            <w:shd w:val="clear" w:color="000000" w:fill="FFFFFF"/>
            <w:vAlign w:val="center"/>
          </w:tcPr>
          <w:p w14:paraId="645A7B15"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Organization type</w:t>
            </w:r>
          </w:p>
          <w:p w14:paraId="7E30CC23"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 xml:space="preserve">(0 = Holding/subsidiary; </w:t>
            </w:r>
          </w:p>
          <w:p w14:paraId="3114500E"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1 = Stand-alone)</w:t>
            </w:r>
          </w:p>
        </w:tc>
        <w:tc>
          <w:tcPr>
            <w:tcW w:w="846" w:type="dxa"/>
            <w:shd w:val="clear" w:color="000000" w:fill="FFFFFF"/>
            <w:vAlign w:val="center"/>
          </w:tcPr>
          <w:p w14:paraId="734FEDF1"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.42</w:t>
            </w:r>
          </w:p>
        </w:tc>
        <w:tc>
          <w:tcPr>
            <w:tcW w:w="966" w:type="dxa"/>
            <w:shd w:val="clear" w:color="000000" w:fill="FFFFFF"/>
            <w:vAlign w:val="center"/>
          </w:tcPr>
          <w:p w14:paraId="5C6833FB"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.49</w:t>
            </w:r>
          </w:p>
        </w:tc>
        <w:tc>
          <w:tcPr>
            <w:tcW w:w="811" w:type="dxa"/>
            <w:shd w:val="clear" w:color="000000" w:fill="FFFFFF"/>
            <w:vAlign w:val="center"/>
          </w:tcPr>
          <w:p w14:paraId="249F00B9"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-.14*</w:t>
            </w:r>
          </w:p>
        </w:tc>
        <w:tc>
          <w:tcPr>
            <w:tcW w:w="863" w:type="dxa"/>
            <w:shd w:val="clear" w:color="000000" w:fill="FFFFFF"/>
            <w:vAlign w:val="center"/>
          </w:tcPr>
          <w:p w14:paraId="02EB7933" w14:textId="77777777" w:rsidR="008F6E88" w:rsidRPr="00136CAD" w:rsidRDefault="008F6E88" w:rsidP="00130C14">
            <w:pPr>
              <w:tabs>
                <w:tab w:val="decimal" w:pos="136"/>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.07</w:t>
            </w:r>
          </w:p>
        </w:tc>
        <w:tc>
          <w:tcPr>
            <w:tcW w:w="799" w:type="dxa"/>
            <w:shd w:val="clear" w:color="000000" w:fill="FFFFFF"/>
            <w:vAlign w:val="center"/>
          </w:tcPr>
          <w:p w14:paraId="1E9551A7"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825" w:type="dxa"/>
            <w:shd w:val="clear" w:color="000000" w:fill="FFFFFF"/>
            <w:vAlign w:val="center"/>
          </w:tcPr>
          <w:p w14:paraId="616A2904"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40B47BE2"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6701697C"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3C38B8D3"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67175D61"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06662D34"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18E0EB00"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07A420F1"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38FBB2C0" w14:textId="77777777" w:rsidTr="00130C14">
        <w:trPr>
          <w:trHeight w:hRule="exact" w:val="425"/>
          <w:jc w:val="center"/>
        </w:trPr>
        <w:tc>
          <w:tcPr>
            <w:tcW w:w="487" w:type="dxa"/>
            <w:shd w:val="clear" w:color="000000" w:fill="FFFFFF"/>
            <w:vAlign w:val="center"/>
          </w:tcPr>
          <w:p w14:paraId="4566F590"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4.</w:t>
            </w:r>
          </w:p>
        </w:tc>
        <w:tc>
          <w:tcPr>
            <w:tcW w:w="2507" w:type="dxa"/>
            <w:shd w:val="clear" w:color="000000" w:fill="FFFFFF"/>
            <w:vAlign w:val="center"/>
          </w:tcPr>
          <w:p w14:paraId="19E75F1F"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Industry type</w:t>
            </w:r>
          </w:p>
          <w:p w14:paraId="5C38D884"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 xml:space="preserve">(0 = Services; 1 = </w:t>
            </w:r>
            <w:proofErr w:type="spellStart"/>
            <w:r w:rsidRPr="00136CAD">
              <w:rPr>
                <w:rFonts w:ascii="Times New Roman" w:hAnsi="Times New Roman" w:cs="Times New Roman"/>
                <w:color w:val="000000"/>
                <w:sz w:val="18"/>
                <w:szCs w:val="18"/>
              </w:rPr>
              <w:t>Manf</w:t>
            </w:r>
            <w:proofErr w:type="spellEnd"/>
            <w:r w:rsidRPr="00136CAD">
              <w:rPr>
                <w:rFonts w:ascii="Times New Roman" w:hAnsi="Times New Roman" w:cs="Times New Roman"/>
                <w:color w:val="000000"/>
                <w:sz w:val="18"/>
                <w:szCs w:val="18"/>
              </w:rPr>
              <w:t>.)</w:t>
            </w:r>
          </w:p>
        </w:tc>
        <w:tc>
          <w:tcPr>
            <w:tcW w:w="846" w:type="dxa"/>
            <w:shd w:val="clear" w:color="000000" w:fill="FFFFFF"/>
            <w:vAlign w:val="center"/>
          </w:tcPr>
          <w:p w14:paraId="0BD718E6"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.42</w:t>
            </w:r>
          </w:p>
        </w:tc>
        <w:tc>
          <w:tcPr>
            <w:tcW w:w="966" w:type="dxa"/>
            <w:shd w:val="clear" w:color="000000" w:fill="FFFFFF"/>
            <w:vAlign w:val="center"/>
          </w:tcPr>
          <w:p w14:paraId="55E2D3F8"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.49</w:t>
            </w:r>
          </w:p>
        </w:tc>
        <w:tc>
          <w:tcPr>
            <w:tcW w:w="811" w:type="dxa"/>
            <w:shd w:val="clear" w:color="000000" w:fill="FFFFFF"/>
            <w:vAlign w:val="center"/>
          </w:tcPr>
          <w:p w14:paraId="79EAB592"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.11</w:t>
            </w:r>
          </w:p>
        </w:tc>
        <w:tc>
          <w:tcPr>
            <w:tcW w:w="863" w:type="dxa"/>
            <w:shd w:val="clear" w:color="000000" w:fill="FFFFFF"/>
            <w:vAlign w:val="center"/>
          </w:tcPr>
          <w:p w14:paraId="3C449222" w14:textId="77777777" w:rsidR="008F6E88" w:rsidRPr="00136CAD" w:rsidRDefault="008F6E88" w:rsidP="00130C14">
            <w:pPr>
              <w:tabs>
                <w:tab w:val="decimal" w:pos="136"/>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.19**</w:t>
            </w:r>
          </w:p>
        </w:tc>
        <w:tc>
          <w:tcPr>
            <w:tcW w:w="799" w:type="dxa"/>
            <w:shd w:val="clear" w:color="000000" w:fill="FFFFFF"/>
            <w:vAlign w:val="center"/>
          </w:tcPr>
          <w:p w14:paraId="2DA6F200"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.03</w:t>
            </w:r>
          </w:p>
        </w:tc>
        <w:tc>
          <w:tcPr>
            <w:tcW w:w="825" w:type="dxa"/>
            <w:shd w:val="clear" w:color="000000" w:fill="FFFFFF"/>
            <w:vAlign w:val="center"/>
          </w:tcPr>
          <w:p w14:paraId="789EC70F" w14:textId="77777777" w:rsidR="008F6E88" w:rsidRPr="00136CAD" w:rsidRDefault="008F6E88" w:rsidP="00130C14">
            <w:pPr>
              <w:tabs>
                <w:tab w:val="decimal" w:pos="68"/>
              </w:tabs>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7E477B36"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174ED50F"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46505F77"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146B28DB"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6E0B1E1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3B8F4675"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028EBD2A"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418297E6" w14:textId="77777777" w:rsidTr="00130C14">
        <w:trPr>
          <w:trHeight w:hRule="exact" w:val="425"/>
          <w:jc w:val="center"/>
        </w:trPr>
        <w:tc>
          <w:tcPr>
            <w:tcW w:w="2994" w:type="dxa"/>
            <w:gridSpan w:val="2"/>
            <w:shd w:val="clear" w:color="000000" w:fill="FFFFFF"/>
            <w:vAlign w:val="center"/>
          </w:tcPr>
          <w:p w14:paraId="2B0535F6" w14:textId="77777777" w:rsidR="008F6E88" w:rsidRPr="00136CAD" w:rsidRDefault="008F6E88" w:rsidP="00130C14">
            <w:pPr>
              <w:autoSpaceDE w:val="0"/>
              <w:autoSpaceDN w:val="0"/>
              <w:adjustRightInd w:val="0"/>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Predictors</w:t>
            </w:r>
          </w:p>
        </w:tc>
        <w:tc>
          <w:tcPr>
            <w:tcW w:w="846" w:type="dxa"/>
            <w:shd w:val="clear" w:color="000000" w:fill="FFFFFF"/>
            <w:vAlign w:val="center"/>
          </w:tcPr>
          <w:p w14:paraId="01F3F06B"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p>
        </w:tc>
        <w:tc>
          <w:tcPr>
            <w:tcW w:w="966" w:type="dxa"/>
            <w:shd w:val="clear" w:color="000000" w:fill="FFFFFF"/>
            <w:vAlign w:val="center"/>
          </w:tcPr>
          <w:p w14:paraId="065AE861"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p>
        </w:tc>
        <w:tc>
          <w:tcPr>
            <w:tcW w:w="811" w:type="dxa"/>
            <w:shd w:val="clear" w:color="000000" w:fill="FFFFFF"/>
            <w:vAlign w:val="center"/>
          </w:tcPr>
          <w:p w14:paraId="68918ADC"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p>
        </w:tc>
        <w:tc>
          <w:tcPr>
            <w:tcW w:w="863" w:type="dxa"/>
            <w:shd w:val="clear" w:color="000000" w:fill="FFFFFF"/>
            <w:vAlign w:val="center"/>
          </w:tcPr>
          <w:p w14:paraId="3288FE8B" w14:textId="77777777" w:rsidR="008F6E88" w:rsidRPr="00136CAD" w:rsidRDefault="008F6E88" w:rsidP="00130C14">
            <w:pPr>
              <w:tabs>
                <w:tab w:val="decimal" w:pos="136"/>
              </w:tabs>
              <w:autoSpaceDE w:val="0"/>
              <w:autoSpaceDN w:val="0"/>
              <w:adjustRightInd w:val="0"/>
              <w:jc w:val="center"/>
              <w:rPr>
                <w:rFonts w:ascii="Times New Roman" w:hAnsi="Times New Roman" w:cs="Times New Roman"/>
                <w:color w:val="000000"/>
                <w:sz w:val="18"/>
                <w:szCs w:val="18"/>
              </w:rPr>
            </w:pPr>
          </w:p>
        </w:tc>
        <w:tc>
          <w:tcPr>
            <w:tcW w:w="799" w:type="dxa"/>
            <w:shd w:val="clear" w:color="000000" w:fill="FFFFFF"/>
            <w:vAlign w:val="center"/>
          </w:tcPr>
          <w:p w14:paraId="4C99E2E0"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825" w:type="dxa"/>
            <w:shd w:val="clear" w:color="000000" w:fill="FFFFFF"/>
            <w:vAlign w:val="center"/>
          </w:tcPr>
          <w:p w14:paraId="46A1970C" w14:textId="77777777" w:rsidR="008F6E88" w:rsidRPr="00136CAD" w:rsidRDefault="008F6E88" w:rsidP="00130C14">
            <w:pPr>
              <w:tabs>
                <w:tab w:val="decimal" w:pos="68"/>
              </w:tabs>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402C81E0" w14:textId="77777777" w:rsidR="008F6E88" w:rsidRPr="00136CAD" w:rsidRDefault="008F6E88" w:rsidP="00130C14">
            <w:pPr>
              <w:tabs>
                <w:tab w:val="decimal" w:pos="143"/>
              </w:tabs>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067F320A"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58AF5DE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5AB36B6B"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302CE0A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44B35F61"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305ED79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422CAC5C" w14:textId="77777777" w:rsidTr="00130C14">
        <w:trPr>
          <w:trHeight w:hRule="exact" w:val="425"/>
          <w:jc w:val="center"/>
        </w:trPr>
        <w:tc>
          <w:tcPr>
            <w:tcW w:w="487" w:type="dxa"/>
            <w:shd w:val="clear" w:color="000000" w:fill="FFFFFF"/>
            <w:vAlign w:val="center"/>
          </w:tcPr>
          <w:p w14:paraId="4A0A21AE"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5.</w:t>
            </w:r>
          </w:p>
        </w:tc>
        <w:tc>
          <w:tcPr>
            <w:tcW w:w="2507" w:type="dxa"/>
            <w:shd w:val="clear" w:color="000000" w:fill="FFFFFF"/>
            <w:vAlign w:val="center"/>
          </w:tcPr>
          <w:p w14:paraId="01BAE2DC"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Diversity policies and systems</w:t>
            </w:r>
          </w:p>
        </w:tc>
        <w:tc>
          <w:tcPr>
            <w:tcW w:w="846" w:type="dxa"/>
            <w:shd w:val="clear" w:color="000000" w:fill="FFFFFF"/>
            <w:vAlign w:val="center"/>
          </w:tcPr>
          <w:p w14:paraId="799DD2CE"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5.71</w:t>
            </w:r>
          </w:p>
        </w:tc>
        <w:tc>
          <w:tcPr>
            <w:tcW w:w="966" w:type="dxa"/>
            <w:shd w:val="clear" w:color="000000" w:fill="FFFFFF"/>
            <w:vAlign w:val="center"/>
          </w:tcPr>
          <w:p w14:paraId="36AD3495"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2.70</w:t>
            </w:r>
          </w:p>
        </w:tc>
        <w:tc>
          <w:tcPr>
            <w:tcW w:w="811" w:type="dxa"/>
            <w:shd w:val="clear" w:color="000000" w:fill="FFFFFF"/>
            <w:vAlign w:val="center"/>
          </w:tcPr>
          <w:p w14:paraId="2DC6F965"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.13*</w:t>
            </w:r>
          </w:p>
        </w:tc>
        <w:tc>
          <w:tcPr>
            <w:tcW w:w="863" w:type="dxa"/>
            <w:shd w:val="clear" w:color="000000" w:fill="FFFFFF"/>
            <w:vAlign w:val="center"/>
          </w:tcPr>
          <w:p w14:paraId="455A532F" w14:textId="77777777" w:rsidR="008F6E88" w:rsidRPr="00136CAD" w:rsidRDefault="008F6E88" w:rsidP="00130C14">
            <w:pPr>
              <w:tabs>
                <w:tab w:val="decimal" w:pos="136"/>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-.04</w:t>
            </w:r>
          </w:p>
        </w:tc>
        <w:tc>
          <w:tcPr>
            <w:tcW w:w="799" w:type="dxa"/>
            <w:shd w:val="clear" w:color="000000" w:fill="FFFFFF"/>
            <w:vAlign w:val="center"/>
          </w:tcPr>
          <w:p w14:paraId="35361475"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-.16*</w:t>
            </w:r>
          </w:p>
        </w:tc>
        <w:tc>
          <w:tcPr>
            <w:tcW w:w="825" w:type="dxa"/>
            <w:shd w:val="clear" w:color="000000" w:fill="FFFFFF"/>
            <w:vAlign w:val="center"/>
          </w:tcPr>
          <w:p w14:paraId="76BB92EF" w14:textId="77777777" w:rsidR="008F6E88" w:rsidRPr="00136CAD" w:rsidRDefault="008F6E88" w:rsidP="00130C14">
            <w:pPr>
              <w:tabs>
                <w:tab w:val="decimal" w:pos="68"/>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-.04</w:t>
            </w:r>
          </w:p>
        </w:tc>
        <w:tc>
          <w:tcPr>
            <w:tcW w:w="720" w:type="dxa"/>
            <w:shd w:val="clear" w:color="000000" w:fill="FFFFFF"/>
            <w:vAlign w:val="center"/>
          </w:tcPr>
          <w:p w14:paraId="1500D124" w14:textId="77777777" w:rsidR="008F6E88" w:rsidRPr="00136CAD" w:rsidRDefault="008F6E88" w:rsidP="00130C14">
            <w:pPr>
              <w:tabs>
                <w:tab w:val="decimal" w:pos="143"/>
              </w:tabs>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5B63FE5C"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2621F6AD"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000109D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42E433E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47A83635"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1B345850"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209BD573" w14:textId="77777777" w:rsidTr="00130C14">
        <w:trPr>
          <w:trHeight w:hRule="exact" w:val="425"/>
          <w:jc w:val="center"/>
        </w:trPr>
        <w:tc>
          <w:tcPr>
            <w:tcW w:w="487" w:type="dxa"/>
            <w:shd w:val="clear" w:color="000000" w:fill="FFFFFF"/>
            <w:vAlign w:val="center"/>
          </w:tcPr>
          <w:p w14:paraId="46DD2135"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6.</w:t>
            </w:r>
          </w:p>
        </w:tc>
        <w:tc>
          <w:tcPr>
            <w:tcW w:w="2507" w:type="dxa"/>
            <w:shd w:val="clear" w:color="000000" w:fill="FFFFFF"/>
            <w:vAlign w:val="center"/>
          </w:tcPr>
          <w:p w14:paraId="2C4FDBA7"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Age diversity practices</w:t>
            </w:r>
          </w:p>
        </w:tc>
        <w:tc>
          <w:tcPr>
            <w:tcW w:w="846" w:type="dxa"/>
            <w:shd w:val="clear" w:color="000000" w:fill="FFFFFF"/>
            <w:vAlign w:val="center"/>
          </w:tcPr>
          <w:p w14:paraId="0EAA50A4"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46.94</w:t>
            </w:r>
          </w:p>
        </w:tc>
        <w:tc>
          <w:tcPr>
            <w:tcW w:w="966" w:type="dxa"/>
            <w:shd w:val="clear" w:color="000000" w:fill="FFFFFF"/>
            <w:vAlign w:val="center"/>
          </w:tcPr>
          <w:p w14:paraId="36E4552E"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14.46</w:t>
            </w:r>
          </w:p>
        </w:tc>
        <w:tc>
          <w:tcPr>
            <w:tcW w:w="811" w:type="dxa"/>
            <w:shd w:val="clear" w:color="000000" w:fill="FFFFFF"/>
            <w:vAlign w:val="center"/>
          </w:tcPr>
          <w:p w14:paraId="70A4A8FD"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.07</w:t>
            </w:r>
          </w:p>
        </w:tc>
        <w:tc>
          <w:tcPr>
            <w:tcW w:w="863" w:type="dxa"/>
            <w:shd w:val="clear" w:color="000000" w:fill="FFFFFF"/>
            <w:vAlign w:val="center"/>
          </w:tcPr>
          <w:p w14:paraId="77F3E599" w14:textId="77777777" w:rsidR="008F6E88" w:rsidRPr="00136CAD" w:rsidRDefault="008F6E88" w:rsidP="00130C14">
            <w:pPr>
              <w:tabs>
                <w:tab w:val="decimal" w:pos="136"/>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.02</w:t>
            </w:r>
          </w:p>
        </w:tc>
        <w:tc>
          <w:tcPr>
            <w:tcW w:w="799" w:type="dxa"/>
            <w:shd w:val="clear" w:color="000000" w:fill="FFFFFF"/>
            <w:vAlign w:val="center"/>
          </w:tcPr>
          <w:p w14:paraId="62BC09CD"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-.15*</w:t>
            </w:r>
          </w:p>
        </w:tc>
        <w:tc>
          <w:tcPr>
            <w:tcW w:w="825" w:type="dxa"/>
            <w:shd w:val="clear" w:color="000000" w:fill="FFFFFF"/>
            <w:vAlign w:val="center"/>
          </w:tcPr>
          <w:p w14:paraId="62D0FAFA" w14:textId="77777777" w:rsidR="008F6E88" w:rsidRPr="00136CAD" w:rsidRDefault="008F6E88" w:rsidP="00130C14">
            <w:pPr>
              <w:tabs>
                <w:tab w:val="decimal" w:pos="68"/>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-.07</w:t>
            </w:r>
          </w:p>
        </w:tc>
        <w:tc>
          <w:tcPr>
            <w:tcW w:w="720" w:type="dxa"/>
            <w:shd w:val="clear" w:color="000000" w:fill="FFFFFF"/>
            <w:vAlign w:val="center"/>
          </w:tcPr>
          <w:p w14:paraId="06392C2E" w14:textId="77777777" w:rsidR="008F6E88" w:rsidRPr="00136CAD" w:rsidRDefault="008F6E88" w:rsidP="00130C14">
            <w:pPr>
              <w:tabs>
                <w:tab w:val="decimal" w:pos="143"/>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.63**</w:t>
            </w:r>
          </w:p>
        </w:tc>
        <w:tc>
          <w:tcPr>
            <w:tcW w:w="720" w:type="dxa"/>
            <w:shd w:val="clear" w:color="000000" w:fill="FFFFFF"/>
            <w:vAlign w:val="center"/>
          </w:tcPr>
          <w:p w14:paraId="5A608EA4"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454D10A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3885BAA7"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7D56718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784E5894"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70A90E70"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6A07FC99" w14:textId="77777777" w:rsidTr="00130C14">
        <w:trPr>
          <w:trHeight w:hRule="exact" w:val="425"/>
          <w:jc w:val="center"/>
        </w:trPr>
        <w:tc>
          <w:tcPr>
            <w:tcW w:w="487" w:type="dxa"/>
            <w:shd w:val="clear" w:color="000000" w:fill="FFFFFF"/>
            <w:vAlign w:val="center"/>
          </w:tcPr>
          <w:p w14:paraId="155872DF"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7.</w:t>
            </w:r>
          </w:p>
        </w:tc>
        <w:tc>
          <w:tcPr>
            <w:tcW w:w="2507" w:type="dxa"/>
            <w:shd w:val="clear" w:color="000000" w:fill="FFFFFF"/>
            <w:vAlign w:val="center"/>
          </w:tcPr>
          <w:p w14:paraId="7D3BA388"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Work-life programs</w:t>
            </w:r>
          </w:p>
        </w:tc>
        <w:tc>
          <w:tcPr>
            <w:tcW w:w="846" w:type="dxa"/>
            <w:shd w:val="clear" w:color="000000" w:fill="FFFFFF"/>
            <w:vAlign w:val="center"/>
          </w:tcPr>
          <w:p w14:paraId="73FDA664"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19.66</w:t>
            </w:r>
          </w:p>
        </w:tc>
        <w:tc>
          <w:tcPr>
            <w:tcW w:w="966" w:type="dxa"/>
            <w:shd w:val="clear" w:color="000000" w:fill="FFFFFF"/>
            <w:vAlign w:val="center"/>
          </w:tcPr>
          <w:p w14:paraId="64E5529F"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4.55</w:t>
            </w:r>
          </w:p>
        </w:tc>
        <w:tc>
          <w:tcPr>
            <w:tcW w:w="811" w:type="dxa"/>
            <w:shd w:val="clear" w:color="000000" w:fill="FFFFFF"/>
            <w:vAlign w:val="center"/>
          </w:tcPr>
          <w:p w14:paraId="4C9F872F"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-.02</w:t>
            </w:r>
          </w:p>
        </w:tc>
        <w:tc>
          <w:tcPr>
            <w:tcW w:w="863" w:type="dxa"/>
            <w:shd w:val="clear" w:color="000000" w:fill="FFFFFF"/>
            <w:vAlign w:val="center"/>
          </w:tcPr>
          <w:p w14:paraId="1F1205B8" w14:textId="77777777" w:rsidR="008F6E88" w:rsidRPr="00136CAD" w:rsidRDefault="008F6E88" w:rsidP="00130C14">
            <w:pPr>
              <w:tabs>
                <w:tab w:val="decimal" w:pos="136"/>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-.06</w:t>
            </w:r>
          </w:p>
        </w:tc>
        <w:tc>
          <w:tcPr>
            <w:tcW w:w="799" w:type="dxa"/>
            <w:shd w:val="clear" w:color="000000" w:fill="FFFFFF"/>
            <w:vAlign w:val="center"/>
          </w:tcPr>
          <w:p w14:paraId="1172300D"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-.01</w:t>
            </w:r>
          </w:p>
        </w:tc>
        <w:tc>
          <w:tcPr>
            <w:tcW w:w="825" w:type="dxa"/>
            <w:shd w:val="clear" w:color="000000" w:fill="FFFFFF"/>
            <w:vAlign w:val="center"/>
          </w:tcPr>
          <w:p w14:paraId="64AA0BC8" w14:textId="77777777" w:rsidR="008F6E88" w:rsidRPr="00136CAD" w:rsidRDefault="008F6E88" w:rsidP="00130C14">
            <w:pPr>
              <w:tabs>
                <w:tab w:val="decimal" w:pos="68"/>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-.14*</w:t>
            </w:r>
          </w:p>
        </w:tc>
        <w:tc>
          <w:tcPr>
            <w:tcW w:w="720" w:type="dxa"/>
            <w:shd w:val="clear" w:color="000000" w:fill="FFFFFF"/>
            <w:vAlign w:val="center"/>
          </w:tcPr>
          <w:p w14:paraId="6A92E62C" w14:textId="77777777" w:rsidR="008F6E88" w:rsidRPr="00136CAD" w:rsidRDefault="008F6E88" w:rsidP="00130C14">
            <w:pPr>
              <w:tabs>
                <w:tab w:val="decimal" w:pos="143"/>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.30**</w:t>
            </w:r>
          </w:p>
        </w:tc>
        <w:tc>
          <w:tcPr>
            <w:tcW w:w="720" w:type="dxa"/>
            <w:shd w:val="clear" w:color="000000" w:fill="FFFFFF"/>
            <w:vAlign w:val="center"/>
          </w:tcPr>
          <w:p w14:paraId="2095231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.27**</w:t>
            </w:r>
          </w:p>
        </w:tc>
        <w:tc>
          <w:tcPr>
            <w:tcW w:w="720" w:type="dxa"/>
            <w:shd w:val="clear" w:color="000000" w:fill="FFFFFF"/>
          </w:tcPr>
          <w:p w14:paraId="1470F66A"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4CAA030B"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3143A23A"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0AB34DC3"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1BBAD84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4872DF68" w14:textId="77777777" w:rsidTr="00130C14">
        <w:trPr>
          <w:trHeight w:hRule="exact" w:val="425"/>
          <w:jc w:val="center"/>
        </w:trPr>
        <w:tc>
          <w:tcPr>
            <w:tcW w:w="2994" w:type="dxa"/>
            <w:gridSpan w:val="2"/>
            <w:shd w:val="clear" w:color="000000" w:fill="FFFFFF"/>
            <w:vAlign w:val="center"/>
          </w:tcPr>
          <w:p w14:paraId="4F726D7F" w14:textId="77777777" w:rsidR="008F6E88" w:rsidRPr="00136CAD" w:rsidRDefault="008F6E88" w:rsidP="00130C14">
            <w:pPr>
              <w:autoSpaceDE w:val="0"/>
              <w:autoSpaceDN w:val="0"/>
              <w:adjustRightInd w:val="0"/>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Moderators</w:t>
            </w:r>
          </w:p>
        </w:tc>
        <w:tc>
          <w:tcPr>
            <w:tcW w:w="846" w:type="dxa"/>
            <w:shd w:val="clear" w:color="000000" w:fill="FFFFFF"/>
            <w:vAlign w:val="center"/>
          </w:tcPr>
          <w:p w14:paraId="73DF7AE6"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p>
        </w:tc>
        <w:tc>
          <w:tcPr>
            <w:tcW w:w="966" w:type="dxa"/>
            <w:shd w:val="clear" w:color="000000" w:fill="FFFFFF"/>
            <w:vAlign w:val="center"/>
          </w:tcPr>
          <w:p w14:paraId="5F7ABA9F"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p>
        </w:tc>
        <w:tc>
          <w:tcPr>
            <w:tcW w:w="811" w:type="dxa"/>
            <w:shd w:val="clear" w:color="000000" w:fill="FFFFFF"/>
            <w:vAlign w:val="center"/>
          </w:tcPr>
          <w:p w14:paraId="0256435A"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p>
        </w:tc>
        <w:tc>
          <w:tcPr>
            <w:tcW w:w="863" w:type="dxa"/>
            <w:shd w:val="clear" w:color="000000" w:fill="FFFFFF"/>
            <w:vAlign w:val="center"/>
          </w:tcPr>
          <w:p w14:paraId="42628227" w14:textId="77777777" w:rsidR="008F6E88" w:rsidRPr="00136CAD" w:rsidRDefault="008F6E88" w:rsidP="00130C14">
            <w:pPr>
              <w:tabs>
                <w:tab w:val="decimal" w:pos="136"/>
              </w:tabs>
              <w:autoSpaceDE w:val="0"/>
              <w:autoSpaceDN w:val="0"/>
              <w:adjustRightInd w:val="0"/>
              <w:jc w:val="center"/>
              <w:rPr>
                <w:rFonts w:ascii="Times New Roman" w:hAnsi="Times New Roman" w:cs="Times New Roman"/>
                <w:color w:val="000000"/>
                <w:sz w:val="18"/>
                <w:szCs w:val="18"/>
              </w:rPr>
            </w:pPr>
          </w:p>
        </w:tc>
        <w:tc>
          <w:tcPr>
            <w:tcW w:w="799" w:type="dxa"/>
            <w:shd w:val="clear" w:color="000000" w:fill="FFFFFF"/>
            <w:vAlign w:val="center"/>
          </w:tcPr>
          <w:p w14:paraId="5827DD52"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825" w:type="dxa"/>
            <w:shd w:val="clear" w:color="000000" w:fill="FFFFFF"/>
            <w:vAlign w:val="center"/>
          </w:tcPr>
          <w:p w14:paraId="0C628AC1" w14:textId="77777777" w:rsidR="008F6E88" w:rsidRPr="00136CAD" w:rsidRDefault="008F6E88" w:rsidP="00130C14">
            <w:pPr>
              <w:tabs>
                <w:tab w:val="decimal" w:pos="68"/>
              </w:tabs>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3B71BA2C" w14:textId="77777777" w:rsidR="008F6E88" w:rsidRPr="00136CAD" w:rsidRDefault="008F6E88" w:rsidP="00130C14">
            <w:pPr>
              <w:tabs>
                <w:tab w:val="decimal" w:pos="143"/>
              </w:tabs>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14FFFC55"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3B801442"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3B95F77A"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0343D273"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5BED320F"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tcPr>
          <w:p w14:paraId="35A650B4"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574ABE40" w14:textId="77777777" w:rsidTr="00130C14">
        <w:trPr>
          <w:trHeight w:hRule="exact" w:val="425"/>
          <w:jc w:val="center"/>
        </w:trPr>
        <w:tc>
          <w:tcPr>
            <w:tcW w:w="487" w:type="dxa"/>
            <w:shd w:val="clear" w:color="000000" w:fill="FFFFFF"/>
            <w:vAlign w:val="center"/>
          </w:tcPr>
          <w:p w14:paraId="79F186B3"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8.</w:t>
            </w:r>
          </w:p>
        </w:tc>
        <w:tc>
          <w:tcPr>
            <w:tcW w:w="2507" w:type="dxa"/>
            <w:shd w:val="clear" w:color="000000" w:fill="FFFFFF"/>
            <w:vAlign w:val="center"/>
          </w:tcPr>
          <w:p w14:paraId="41C96CC6"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Diversity perspective access</w:t>
            </w:r>
          </w:p>
          <w:p w14:paraId="675EC98F"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(0 = fairness, learning; 1 = access)</w:t>
            </w:r>
            <w:proofErr w:type="spellStart"/>
            <w:r w:rsidRPr="00136CAD">
              <w:rPr>
                <w:rFonts w:ascii="Times New Roman" w:hAnsi="Times New Roman" w:cs="Times New Roman"/>
                <w:color w:val="000000"/>
                <w:sz w:val="18"/>
                <w:szCs w:val="18"/>
              </w:rPr>
              <w:t>Manf</w:t>
            </w:r>
            <w:proofErr w:type="spellEnd"/>
            <w:r w:rsidRPr="00136CAD">
              <w:rPr>
                <w:rFonts w:ascii="Times New Roman" w:hAnsi="Times New Roman" w:cs="Times New Roman"/>
                <w:color w:val="000000"/>
                <w:sz w:val="18"/>
                <w:szCs w:val="18"/>
              </w:rPr>
              <w:t>.)</w:t>
            </w:r>
          </w:p>
        </w:tc>
        <w:tc>
          <w:tcPr>
            <w:tcW w:w="846" w:type="dxa"/>
            <w:shd w:val="clear" w:color="000000" w:fill="FFFFFF"/>
            <w:vAlign w:val="center"/>
          </w:tcPr>
          <w:p w14:paraId="3A6766CA"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.09</w:t>
            </w:r>
          </w:p>
        </w:tc>
        <w:tc>
          <w:tcPr>
            <w:tcW w:w="966" w:type="dxa"/>
            <w:shd w:val="clear" w:color="000000" w:fill="FFFFFF"/>
            <w:vAlign w:val="center"/>
          </w:tcPr>
          <w:p w14:paraId="2BDF262E"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.28</w:t>
            </w:r>
          </w:p>
        </w:tc>
        <w:tc>
          <w:tcPr>
            <w:tcW w:w="811" w:type="dxa"/>
            <w:shd w:val="clear" w:color="000000" w:fill="FFFFFF"/>
            <w:vAlign w:val="center"/>
          </w:tcPr>
          <w:p w14:paraId="2AC8818A"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.01</w:t>
            </w:r>
          </w:p>
        </w:tc>
        <w:tc>
          <w:tcPr>
            <w:tcW w:w="863" w:type="dxa"/>
            <w:shd w:val="clear" w:color="000000" w:fill="FFFFFF"/>
            <w:vAlign w:val="center"/>
          </w:tcPr>
          <w:p w14:paraId="691E41E7" w14:textId="77777777" w:rsidR="008F6E88" w:rsidRPr="00136CAD" w:rsidRDefault="008F6E88" w:rsidP="00130C14">
            <w:pPr>
              <w:tabs>
                <w:tab w:val="decimal" w:pos="136"/>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.08</w:t>
            </w:r>
          </w:p>
        </w:tc>
        <w:tc>
          <w:tcPr>
            <w:tcW w:w="799" w:type="dxa"/>
            <w:shd w:val="clear" w:color="000000" w:fill="FFFFFF"/>
            <w:vAlign w:val="center"/>
          </w:tcPr>
          <w:p w14:paraId="48D332A7"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-.06</w:t>
            </w:r>
          </w:p>
        </w:tc>
        <w:tc>
          <w:tcPr>
            <w:tcW w:w="825" w:type="dxa"/>
            <w:shd w:val="clear" w:color="000000" w:fill="FFFFFF"/>
            <w:vAlign w:val="center"/>
          </w:tcPr>
          <w:p w14:paraId="694B148C" w14:textId="77777777" w:rsidR="008F6E88" w:rsidRPr="00136CAD" w:rsidRDefault="008F6E88" w:rsidP="00130C14">
            <w:pPr>
              <w:tabs>
                <w:tab w:val="decimal" w:pos="68"/>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-.01</w:t>
            </w:r>
          </w:p>
        </w:tc>
        <w:tc>
          <w:tcPr>
            <w:tcW w:w="720" w:type="dxa"/>
            <w:shd w:val="clear" w:color="000000" w:fill="FFFFFF"/>
            <w:vAlign w:val="center"/>
          </w:tcPr>
          <w:p w14:paraId="00601D93" w14:textId="77777777" w:rsidR="008F6E88" w:rsidRPr="00136CAD" w:rsidRDefault="008F6E88" w:rsidP="00130C14">
            <w:pPr>
              <w:tabs>
                <w:tab w:val="decimal" w:pos="143"/>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-.05</w:t>
            </w:r>
          </w:p>
        </w:tc>
        <w:tc>
          <w:tcPr>
            <w:tcW w:w="720" w:type="dxa"/>
            <w:shd w:val="clear" w:color="000000" w:fill="FFFFFF"/>
            <w:vAlign w:val="center"/>
          </w:tcPr>
          <w:p w14:paraId="025B344C"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-.02</w:t>
            </w:r>
          </w:p>
        </w:tc>
        <w:tc>
          <w:tcPr>
            <w:tcW w:w="720" w:type="dxa"/>
            <w:shd w:val="clear" w:color="000000" w:fill="FFFFFF"/>
            <w:vAlign w:val="center"/>
          </w:tcPr>
          <w:p w14:paraId="7FF1FB4F"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.00</w:t>
            </w:r>
          </w:p>
        </w:tc>
        <w:tc>
          <w:tcPr>
            <w:tcW w:w="720" w:type="dxa"/>
            <w:shd w:val="clear" w:color="000000" w:fill="FFFFFF"/>
            <w:vAlign w:val="center"/>
          </w:tcPr>
          <w:p w14:paraId="0142FAA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0196A121"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0AB014E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201EC3D0"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5A25B5D2" w14:textId="77777777" w:rsidTr="00130C14">
        <w:trPr>
          <w:trHeight w:hRule="exact" w:val="425"/>
          <w:jc w:val="center"/>
        </w:trPr>
        <w:tc>
          <w:tcPr>
            <w:tcW w:w="487" w:type="dxa"/>
            <w:shd w:val="clear" w:color="000000" w:fill="FFFFFF"/>
            <w:vAlign w:val="center"/>
          </w:tcPr>
          <w:p w14:paraId="69718D1E"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9.</w:t>
            </w:r>
          </w:p>
        </w:tc>
        <w:tc>
          <w:tcPr>
            <w:tcW w:w="2507" w:type="dxa"/>
            <w:shd w:val="clear" w:color="000000" w:fill="FFFFFF"/>
            <w:vAlign w:val="center"/>
          </w:tcPr>
          <w:p w14:paraId="443F9901"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9412F6">
              <w:rPr>
                <w:rFonts w:ascii="Times New Roman" w:hAnsi="Times New Roman" w:cs="Times New Roman"/>
                <w:color w:val="000000"/>
                <w:sz w:val="16"/>
                <w:szCs w:val="16"/>
              </w:rPr>
              <w:t>Diversity perspectives (0 = fairness, access; 1 =</w:t>
            </w:r>
            <w:r w:rsidRPr="00136CAD">
              <w:rPr>
                <w:rFonts w:ascii="Times New Roman" w:hAnsi="Times New Roman" w:cs="Times New Roman"/>
                <w:color w:val="000000"/>
                <w:sz w:val="18"/>
                <w:szCs w:val="18"/>
              </w:rPr>
              <w:t xml:space="preserve"> learning)</w:t>
            </w:r>
          </w:p>
        </w:tc>
        <w:tc>
          <w:tcPr>
            <w:tcW w:w="846" w:type="dxa"/>
            <w:shd w:val="clear" w:color="000000" w:fill="FFFFFF"/>
            <w:vAlign w:val="center"/>
          </w:tcPr>
          <w:p w14:paraId="56DDA4C9"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.40</w:t>
            </w:r>
          </w:p>
        </w:tc>
        <w:tc>
          <w:tcPr>
            <w:tcW w:w="966" w:type="dxa"/>
            <w:shd w:val="clear" w:color="000000" w:fill="FFFFFF"/>
            <w:vAlign w:val="center"/>
          </w:tcPr>
          <w:p w14:paraId="1007A2AA"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.49</w:t>
            </w:r>
          </w:p>
        </w:tc>
        <w:tc>
          <w:tcPr>
            <w:tcW w:w="811" w:type="dxa"/>
            <w:shd w:val="clear" w:color="000000" w:fill="FFFFFF"/>
            <w:vAlign w:val="center"/>
          </w:tcPr>
          <w:p w14:paraId="0FF81FF7"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-.01</w:t>
            </w:r>
          </w:p>
        </w:tc>
        <w:tc>
          <w:tcPr>
            <w:tcW w:w="863" w:type="dxa"/>
            <w:shd w:val="clear" w:color="000000" w:fill="FFFFFF"/>
            <w:vAlign w:val="center"/>
          </w:tcPr>
          <w:p w14:paraId="3CEEEFCB" w14:textId="77777777" w:rsidR="008F6E88" w:rsidRPr="00136CAD" w:rsidRDefault="008F6E88" w:rsidP="00130C14">
            <w:pPr>
              <w:tabs>
                <w:tab w:val="decimal" w:pos="136"/>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.11</w:t>
            </w:r>
          </w:p>
        </w:tc>
        <w:tc>
          <w:tcPr>
            <w:tcW w:w="799" w:type="dxa"/>
            <w:shd w:val="clear" w:color="000000" w:fill="FFFFFF"/>
            <w:vAlign w:val="center"/>
          </w:tcPr>
          <w:p w14:paraId="357206E7"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.16*</w:t>
            </w:r>
          </w:p>
        </w:tc>
        <w:tc>
          <w:tcPr>
            <w:tcW w:w="825" w:type="dxa"/>
            <w:shd w:val="clear" w:color="000000" w:fill="FFFFFF"/>
            <w:vAlign w:val="center"/>
          </w:tcPr>
          <w:p w14:paraId="727FA2AF" w14:textId="77777777" w:rsidR="008F6E88" w:rsidRPr="00136CAD" w:rsidRDefault="008F6E88" w:rsidP="00130C14">
            <w:pPr>
              <w:tabs>
                <w:tab w:val="decimal" w:pos="68"/>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.14*</w:t>
            </w:r>
          </w:p>
        </w:tc>
        <w:tc>
          <w:tcPr>
            <w:tcW w:w="720" w:type="dxa"/>
            <w:shd w:val="clear" w:color="000000" w:fill="FFFFFF"/>
            <w:vAlign w:val="center"/>
          </w:tcPr>
          <w:p w14:paraId="2590FA74" w14:textId="77777777" w:rsidR="008F6E88" w:rsidRPr="00136CAD" w:rsidRDefault="008F6E88" w:rsidP="00130C14">
            <w:pPr>
              <w:tabs>
                <w:tab w:val="decimal" w:pos="143"/>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-.01</w:t>
            </w:r>
          </w:p>
        </w:tc>
        <w:tc>
          <w:tcPr>
            <w:tcW w:w="720" w:type="dxa"/>
            <w:shd w:val="clear" w:color="000000" w:fill="FFFFFF"/>
            <w:vAlign w:val="center"/>
          </w:tcPr>
          <w:p w14:paraId="45E4F6C0"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-.04</w:t>
            </w:r>
          </w:p>
        </w:tc>
        <w:tc>
          <w:tcPr>
            <w:tcW w:w="720" w:type="dxa"/>
            <w:shd w:val="clear" w:color="000000" w:fill="FFFFFF"/>
            <w:vAlign w:val="center"/>
          </w:tcPr>
          <w:p w14:paraId="7BDB0FF1"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-.02</w:t>
            </w:r>
          </w:p>
        </w:tc>
        <w:tc>
          <w:tcPr>
            <w:tcW w:w="720" w:type="dxa"/>
            <w:shd w:val="clear" w:color="000000" w:fill="FFFFFF"/>
            <w:vAlign w:val="center"/>
          </w:tcPr>
          <w:p w14:paraId="1DFF9BD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-.25**</w:t>
            </w:r>
          </w:p>
        </w:tc>
        <w:tc>
          <w:tcPr>
            <w:tcW w:w="720" w:type="dxa"/>
            <w:shd w:val="clear" w:color="000000" w:fill="FFFFFF"/>
            <w:vAlign w:val="center"/>
          </w:tcPr>
          <w:p w14:paraId="720A7AB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1712C91A"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46B99F6B"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6C332944" w14:textId="77777777" w:rsidTr="00130C14">
        <w:trPr>
          <w:trHeight w:hRule="exact" w:val="425"/>
          <w:jc w:val="center"/>
        </w:trPr>
        <w:tc>
          <w:tcPr>
            <w:tcW w:w="2994" w:type="dxa"/>
            <w:gridSpan w:val="2"/>
            <w:shd w:val="clear" w:color="000000" w:fill="FFFFFF"/>
            <w:vAlign w:val="center"/>
          </w:tcPr>
          <w:p w14:paraId="73BD0CFB" w14:textId="77777777" w:rsidR="008F6E88" w:rsidRPr="00136CAD" w:rsidRDefault="008F6E88" w:rsidP="00130C14">
            <w:pPr>
              <w:autoSpaceDE w:val="0"/>
              <w:autoSpaceDN w:val="0"/>
              <w:adjustRightInd w:val="0"/>
              <w:rPr>
                <w:rFonts w:ascii="Times New Roman" w:hAnsi="Times New Roman" w:cs="Times New Roman"/>
                <w:b/>
                <w:color w:val="000000"/>
                <w:sz w:val="18"/>
                <w:szCs w:val="18"/>
              </w:rPr>
            </w:pPr>
            <w:r w:rsidRPr="00136CAD">
              <w:rPr>
                <w:rFonts w:ascii="Times New Roman" w:hAnsi="Times New Roman" w:cs="Times New Roman"/>
                <w:b/>
                <w:color w:val="000000"/>
                <w:sz w:val="18"/>
                <w:szCs w:val="18"/>
              </w:rPr>
              <w:t>Outcome</w:t>
            </w:r>
          </w:p>
        </w:tc>
        <w:tc>
          <w:tcPr>
            <w:tcW w:w="846" w:type="dxa"/>
            <w:shd w:val="clear" w:color="000000" w:fill="FFFFFF"/>
            <w:vAlign w:val="center"/>
          </w:tcPr>
          <w:p w14:paraId="36A7F544"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p>
        </w:tc>
        <w:tc>
          <w:tcPr>
            <w:tcW w:w="966" w:type="dxa"/>
            <w:shd w:val="clear" w:color="000000" w:fill="FFFFFF"/>
            <w:vAlign w:val="center"/>
          </w:tcPr>
          <w:p w14:paraId="647903BF"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p>
        </w:tc>
        <w:tc>
          <w:tcPr>
            <w:tcW w:w="811" w:type="dxa"/>
            <w:shd w:val="clear" w:color="000000" w:fill="FFFFFF"/>
            <w:vAlign w:val="center"/>
          </w:tcPr>
          <w:p w14:paraId="1191B29F"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p>
        </w:tc>
        <w:tc>
          <w:tcPr>
            <w:tcW w:w="863" w:type="dxa"/>
            <w:shd w:val="clear" w:color="000000" w:fill="FFFFFF"/>
            <w:vAlign w:val="center"/>
          </w:tcPr>
          <w:p w14:paraId="1D7E3762" w14:textId="77777777" w:rsidR="008F6E88" w:rsidRPr="00136CAD" w:rsidRDefault="008F6E88" w:rsidP="00130C14">
            <w:pPr>
              <w:tabs>
                <w:tab w:val="decimal" w:pos="136"/>
              </w:tabs>
              <w:autoSpaceDE w:val="0"/>
              <w:autoSpaceDN w:val="0"/>
              <w:adjustRightInd w:val="0"/>
              <w:jc w:val="center"/>
              <w:rPr>
                <w:rFonts w:ascii="Times New Roman" w:hAnsi="Times New Roman" w:cs="Times New Roman"/>
                <w:color w:val="000000"/>
                <w:sz w:val="18"/>
                <w:szCs w:val="18"/>
              </w:rPr>
            </w:pPr>
          </w:p>
        </w:tc>
        <w:tc>
          <w:tcPr>
            <w:tcW w:w="799" w:type="dxa"/>
            <w:shd w:val="clear" w:color="000000" w:fill="FFFFFF"/>
            <w:vAlign w:val="center"/>
          </w:tcPr>
          <w:p w14:paraId="0E1F783B"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825" w:type="dxa"/>
            <w:shd w:val="clear" w:color="000000" w:fill="FFFFFF"/>
            <w:vAlign w:val="center"/>
          </w:tcPr>
          <w:p w14:paraId="685429CD" w14:textId="77777777" w:rsidR="008F6E88" w:rsidRPr="00136CAD" w:rsidRDefault="008F6E88" w:rsidP="00130C14">
            <w:pPr>
              <w:tabs>
                <w:tab w:val="decimal" w:pos="68"/>
              </w:tabs>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7FD48A6A" w14:textId="77777777" w:rsidR="008F6E88" w:rsidRPr="00136CAD" w:rsidRDefault="008F6E88" w:rsidP="00130C14">
            <w:pPr>
              <w:tabs>
                <w:tab w:val="decimal" w:pos="143"/>
              </w:tabs>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17CF08C2"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7C8FC4E1"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3280D3BD"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1347D7FF"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46361F6A"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255FEDD1"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28CF9F57" w14:textId="77777777" w:rsidTr="00130C14">
        <w:trPr>
          <w:trHeight w:hRule="exact" w:val="425"/>
          <w:jc w:val="center"/>
        </w:trPr>
        <w:tc>
          <w:tcPr>
            <w:tcW w:w="487" w:type="dxa"/>
            <w:shd w:val="clear" w:color="000000" w:fill="FFFFFF"/>
            <w:vAlign w:val="center"/>
          </w:tcPr>
          <w:p w14:paraId="01C2F457"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10.</w:t>
            </w:r>
          </w:p>
        </w:tc>
        <w:tc>
          <w:tcPr>
            <w:tcW w:w="2507" w:type="dxa"/>
            <w:shd w:val="clear" w:color="000000" w:fill="FFFFFF"/>
            <w:vAlign w:val="center"/>
          </w:tcPr>
          <w:p w14:paraId="2F2470F8"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r w:rsidRPr="00136CAD">
              <w:rPr>
                <w:rFonts w:ascii="Times New Roman" w:hAnsi="Times New Roman" w:cs="Times New Roman"/>
                <w:color w:val="000000"/>
                <w:sz w:val="18"/>
                <w:szCs w:val="18"/>
              </w:rPr>
              <w:t>Corporate social responsibility</w:t>
            </w:r>
          </w:p>
        </w:tc>
        <w:tc>
          <w:tcPr>
            <w:tcW w:w="846" w:type="dxa"/>
            <w:shd w:val="clear" w:color="000000" w:fill="FFFFFF"/>
            <w:vAlign w:val="center"/>
          </w:tcPr>
          <w:p w14:paraId="240E98E3"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3.89</w:t>
            </w:r>
          </w:p>
        </w:tc>
        <w:tc>
          <w:tcPr>
            <w:tcW w:w="966" w:type="dxa"/>
            <w:shd w:val="clear" w:color="000000" w:fill="FFFFFF"/>
            <w:vAlign w:val="center"/>
          </w:tcPr>
          <w:p w14:paraId="5F0C0F2F"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r w:rsidRPr="00136CAD">
              <w:rPr>
                <w:rFonts w:ascii="Times New Roman" w:hAnsi="Times New Roman" w:cs="Times New Roman"/>
                <w:color w:val="000000"/>
                <w:sz w:val="18"/>
                <w:szCs w:val="18"/>
              </w:rPr>
              <w:t>.70</w:t>
            </w:r>
          </w:p>
        </w:tc>
        <w:tc>
          <w:tcPr>
            <w:tcW w:w="811" w:type="dxa"/>
            <w:shd w:val="clear" w:color="000000" w:fill="FFFFFF"/>
            <w:vAlign w:val="center"/>
          </w:tcPr>
          <w:p w14:paraId="6CAF6C4B" w14:textId="77777777" w:rsidR="008F6E88" w:rsidRPr="00136CAD" w:rsidRDefault="008F6E88" w:rsidP="00130C14">
            <w:pPr>
              <w:tabs>
                <w:tab w:val="decimal" w:pos="85"/>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.17*</w:t>
            </w:r>
          </w:p>
        </w:tc>
        <w:tc>
          <w:tcPr>
            <w:tcW w:w="863" w:type="dxa"/>
            <w:shd w:val="clear" w:color="000000" w:fill="FFFFFF"/>
            <w:vAlign w:val="center"/>
          </w:tcPr>
          <w:p w14:paraId="20DA5A81" w14:textId="77777777" w:rsidR="008F6E88" w:rsidRPr="00136CAD" w:rsidRDefault="008F6E88" w:rsidP="00130C14">
            <w:pPr>
              <w:tabs>
                <w:tab w:val="decimal" w:pos="136"/>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.04</w:t>
            </w:r>
          </w:p>
        </w:tc>
        <w:tc>
          <w:tcPr>
            <w:tcW w:w="799" w:type="dxa"/>
            <w:shd w:val="clear" w:color="000000" w:fill="FFFFFF"/>
            <w:vAlign w:val="center"/>
          </w:tcPr>
          <w:p w14:paraId="73CED802"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.02</w:t>
            </w:r>
          </w:p>
        </w:tc>
        <w:tc>
          <w:tcPr>
            <w:tcW w:w="825" w:type="dxa"/>
            <w:shd w:val="clear" w:color="000000" w:fill="FFFFFF"/>
            <w:vAlign w:val="center"/>
          </w:tcPr>
          <w:p w14:paraId="6141BA10" w14:textId="77777777" w:rsidR="008F6E88" w:rsidRPr="00136CAD" w:rsidRDefault="008F6E88" w:rsidP="00130C14">
            <w:pPr>
              <w:tabs>
                <w:tab w:val="decimal" w:pos="68"/>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-.05</w:t>
            </w:r>
          </w:p>
        </w:tc>
        <w:tc>
          <w:tcPr>
            <w:tcW w:w="720" w:type="dxa"/>
            <w:shd w:val="clear" w:color="000000" w:fill="FFFFFF"/>
            <w:vAlign w:val="center"/>
          </w:tcPr>
          <w:p w14:paraId="318BE309" w14:textId="77777777" w:rsidR="008F6E88" w:rsidRPr="00136CAD" w:rsidRDefault="008F6E88" w:rsidP="00130C14">
            <w:pPr>
              <w:tabs>
                <w:tab w:val="decimal" w:pos="143"/>
              </w:tabs>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.25**</w:t>
            </w:r>
          </w:p>
        </w:tc>
        <w:tc>
          <w:tcPr>
            <w:tcW w:w="720" w:type="dxa"/>
            <w:shd w:val="clear" w:color="000000" w:fill="FFFFFF"/>
            <w:vAlign w:val="center"/>
          </w:tcPr>
          <w:p w14:paraId="5E91A756"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.25**</w:t>
            </w:r>
          </w:p>
        </w:tc>
        <w:tc>
          <w:tcPr>
            <w:tcW w:w="720" w:type="dxa"/>
            <w:shd w:val="clear" w:color="000000" w:fill="FFFFFF"/>
            <w:vAlign w:val="center"/>
          </w:tcPr>
          <w:p w14:paraId="14CD6AA2"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.18*</w:t>
            </w:r>
          </w:p>
        </w:tc>
        <w:tc>
          <w:tcPr>
            <w:tcW w:w="720" w:type="dxa"/>
            <w:shd w:val="clear" w:color="000000" w:fill="FFFFFF"/>
            <w:vAlign w:val="center"/>
          </w:tcPr>
          <w:p w14:paraId="27807AE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-.09</w:t>
            </w:r>
          </w:p>
        </w:tc>
        <w:tc>
          <w:tcPr>
            <w:tcW w:w="720" w:type="dxa"/>
            <w:shd w:val="clear" w:color="000000" w:fill="FFFFFF"/>
            <w:vAlign w:val="center"/>
          </w:tcPr>
          <w:p w14:paraId="06F7D6A6"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r w:rsidRPr="00136CAD">
              <w:rPr>
                <w:rFonts w:ascii="Times New Roman" w:hAnsi="Times New Roman" w:cs="Times New Roman"/>
                <w:color w:val="000000"/>
                <w:sz w:val="18"/>
                <w:szCs w:val="18"/>
              </w:rPr>
              <w:t>-.04</w:t>
            </w:r>
          </w:p>
        </w:tc>
        <w:tc>
          <w:tcPr>
            <w:tcW w:w="720" w:type="dxa"/>
            <w:shd w:val="clear" w:color="000000" w:fill="FFFFFF"/>
            <w:vAlign w:val="center"/>
          </w:tcPr>
          <w:p w14:paraId="6CF252E7"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shd w:val="clear" w:color="000000" w:fill="FFFFFF"/>
            <w:vAlign w:val="center"/>
          </w:tcPr>
          <w:p w14:paraId="27635564"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r w:rsidR="008F6E88" w:rsidRPr="00136CAD" w14:paraId="3D4DDFA2" w14:textId="77777777" w:rsidTr="00130C14">
        <w:trPr>
          <w:trHeight w:hRule="exact" w:val="57"/>
          <w:jc w:val="center"/>
        </w:trPr>
        <w:tc>
          <w:tcPr>
            <w:tcW w:w="487" w:type="dxa"/>
            <w:tcBorders>
              <w:bottom w:val="single" w:sz="8" w:space="0" w:color="auto"/>
            </w:tcBorders>
            <w:shd w:val="clear" w:color="000000" w:fill="FFFFFF"/>
            <w:vAlign w:val="center"/>
          </w:tcPr>
          <w:p w14:paraId="4020A76B"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p>
        </w:tc>
        <w:tc>
          <w:tcPr>
            <w:tcW w:w="2507" w:type="dxa"/>
            <w:tcBorders>
              <w:bottom w:val="single" w:sz="8" w:space="0" w:color="auto"/>
            </w:tcBorders>
            <w:shd w:val="clear" w:color="000000" w:fill="FFFFFF"/>
            <w:vAlign w:val="center"/>
          </w:tcPr>
          <w:p w14:paraId="3FC39368" w14:textId="77777777" w:rsidR="008F6E88" w:rsidRPr="00136CAD" w:rsidRDefault="008F6E88" w:rsidP="00130C14">
            <w:pPr>
              <w:autoSpaceDE w:val="0"/>
              <w:autoSpaceDN w:val="0"/>
              <w:adjustRightInd w:val="0"/>
              <w:rPr>
                <w:rFonts w:ascii="Times New Roman" w:hAnsi="Times New Roman" w:cs="Times New Roman"/>
                <w:color w:val="000000"/>
                <w:sz w:val="18"/>
                <w:szCs w:val="18"/>
              </w:rPr>
            </w:pPr>
          </w:p>
        </w:tc>
        <w:tc>
          <w:tcPr>
            <w:tcW w:w="846" w:type="dxa"/>
            <w:tcBorders>
              <w:bottom w:val="single" w:sz="8" w:space="0" w:color="auto"/>
            </w:tcBorders>
            <w:shd w:val="clear" w:color="000000" w:fill="FFFFFF"/>
            <w:vAlign w:val="center"/>
          </w:tcPr>
          <w:p w14:paraId="4CFAC6F6"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p>
        </w:tc>
        <w:tc>
          <w:tcPr>
            <w:tcW w:w="966" w:type="dxa"/>
            <w:tcBorders>
              <w:bottom w:val="single" w:sz="8" w:space="0" w:color="auto"/>
            </w:tcBorders>
            <w:shd w:val="clear" w:color="000000" w:fill="FFFFFF"/>
            <w:vAlign w:val="center"/>
          </w:tcPr>
          <w:p w14:paraId="4BAF9E76" w14:textId="77777777" w:rsidR="008F6E88" w:rsidRPr="00136CAD" w:rsidRDefault="008F6E88" w:rsidP="00130C14">
            <w:pPr>
              <w:autoSpaceDE w:val="0"/>
              <w:autoSpaceDN w:val="0"/>
              <w:adjustRightInd w:val="0"/>
              <w:jc w:val="right"/>
              <w:rPr>
                <w:rFonts w:ascii="Times New Roman" w:hAnsi="Times New Roman" w:cs="Times New Roman"/>
                <w:color w:val="000000"/>
                <w:sz w:val="18"/>
                <w:szCs w:val="18"/>
              </w:rPr>
            </w:pPr>
          </w:p>
        </w:tc>
        <w:tc>
          <w:tcPr>
            <w:tcW w:w="811" w:type="dxa"/>
            <w:tcBorders>
              <w:bottom w:val="single" w:sz="8" w:space="0" w:color="auto"/>
            </w:tcBorders>
            <w:shd w:val="clear" w:color="000000" w:fill="FFFFFF"/>
            <w:vAlign w:val="center"/>
          </w:tcPr>
          <w:p w14:paraId="2B5EFF91"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863" w:type="dxa"/>
            <w:tcBorders>
              <w:bottom w:val="single" w:sz="8" w:space="0" w:color="auto"/>
            </w:tcBorders>
            <w:shd w:val="clear" w:color="000000" w:fill="FFFFFF"/>
            <w:vAlign w:val="center"/>
          </w:tcPr>
          <w:p w14:paraId="767F2A53"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99" w:type="dxa"/>
            <w:tcBorders>
              <w:bottom w:val="single" w:sz="8" w:space="0" w:color="auto"/>
            </w:tcBorders>
            <w:shd w:val="clear" w:color="000000" w:fill="FFFFFF"/>
            <w:vAlign w:val="center"/>
          </w:tcPr>
          <w:p w14:paraId="0787AB64"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825" w:type="dxa"/>
            <w:tcBorders>
              <w:bottom w:val="single" w:sz="8" w:space="0" w:color="auto"/>
            </w:tcBorders>
            <w:shd w:val="clear" w:color="000000" w:fill="FFFFFF"/>
            <w:vAlign w:val="center"/>
          </w:tcPr>
          <w:p w14:paraId="7AC6CAE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bottom w:val="single" w:sz="8" w:space="0" w:color="auto"/>
            </w:tcBorders>
            <w:shd w:val="clear" w:color="000000" w:fill="FFFFFF"/>
            <w:vAlign w:val="center"/>
          </w:tcPr>
          <w:p w14:paraId="37630D3C" w14:textId="77777777" w:rsidR="008F6E88" w:rsidRPr="00136CAD" w:rsidRDefault="008F6E88" w:rsidP="00130C14">
            <w:pPr>
              <w:tabs>
                <w:tab w:val="decimal" w:pos="143"/>
              </w:tabs>
              <w:autoSpaceDE w:val="0"/>
              <w:autoSpaceDN w:val="0"/>
              <w:adjustRightInd w:val="0"/>
              <w:jc w:val="center"/>
              <w:rPr>
                <w:rFonts w:ascii="Times New Roman" w:hAnsi="Times New Roman" w:cs="Times New Roman"/>
                <w:color w:val="000000"/>
                <w:sz w:val="18"/>
                <w:szCs w:val="18"/>
              </w:rPr>
            </w:pPr>
          </w:p>
        </w:tc>
        <w:tc>
          <w:tcPr>
            <w:tcW w:w="720" w:type="dxa"/>
            <w:tcBorders>
              <w:bottom w:val="single" w:sz="8" w:space="0" w:color="auto"/>
            </w:tcBorders>
            <w:shd w:val="clear" w:color="000000" w:fill="FFFFFF"/>
            <w:vAlign w:val="center"/>
          </w:tcPr>
          <w:p w14:paraId="6DFF8073"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bottom w:val="single" w:sz="8" w:space="0" w:color="auto"/>
            </w:tcBorders>
            <w:shd w:val="clear" w:color="000000" w:fill="FFFFFF"/>
          </w:tcPr>
          <w:p w14:paraId="7DEFAAD1"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bottom w:val="single" w:sz="8" w:space="0" w:color="auto"/>
            </w:tcBorders>
            <w:shd w:val="clear" w:color="000000" w:fill="FFFFFF"/>
          </w:tcPr>
          <w:p w14:paraId="6E791B9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bottom w:val="single" w:sz="8" w:space="0" w:color="auto"/>
            </w:tcBorders>
            <w:shd w:val="clear" w:color="000000" w:fill="FFFFFF"/>
          </w:tcPr>
          <w:p w14:paraId="37257ACE"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bottom w:val="single" w:sz="8" w:space="0" w:color="auto"/>
            </w:tcBorders>
            <w:shd w:val="clear" w:color="000000" w:fill="FFFFFF"/>
          </w:tcPr>
          <w:p w14:paraId="33E4F4CC"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c>
          <w:tcPr>
            <w:tcW w:w="720" w:type="dxa"/>
            <w:tcBorders>
              <w:bottom w:val="single" w:sz="8" w:space="0" w:color="auto"/>
            </w:tcBorders>
            <w:shd w:val="clear" w:color="000000" w:fill="FFFFFF"/>
          </w:tcPr>
          <w:p w14:paraId="71900648" w14:textId="77777777" w:rsidR="008F6E88" w:rsidRPr="00136CAD" w:rsidRDefault="008F6E88" w:rsidP="00130C14">
            <w:pPr>
              <w:autoSpaceDE w:val="0"/>
              <w:autoSpaceDN w:val="0"/>
              <w:adjustRightInd w:val="0"/>
              <w:jc w:val="center"/>
              <w:rPr>
                <w:rFonts w:ascii="Times New Roman" w:hAnsi="Times New Roman" w:cs="Times New Roman"/>
                <w:color w:val="000000"/>
                <w:sz w:val="18"/>
                <w:szCs w:val="18"/>
              </w:rPr>
            </w:pPr>
          </w:p>
        </w:tc>
      </w:tr>
    </w:tbl>
    <w:p w14:paraId="6F891DD8" w14:textId="77777777" w:rsidR="008F6E88" w:rsidRDefault="008F6E88" w:rsidP="008F6E88">
      <w:pPr>
        <w:autoSpaceDE w:val="0"/>
        <w:autoSpaceDN w:val="0"/>
        <w:adjustRightInd w:val="0"/>
        <w:rPr>
          <w:rFonts w:ascii="Times New Roman" w:hAnsi="Times New Roman" w:cs="Times New Roman"/>
          <w:color w:val="000000"/>
          <w:sz w:val="20"/>
          <w:szCs w:val="20"/>
        </w:rPr>
      </w:pPr>
      <w:proofErr w:type="gramStart"/>
      <w:r w:rsidRPr="00136CAD">
        <w:rPr>
          <w:rFonts w:ascii="Times New Roman" w:hAnsi="Times New Roman" w:cs="Times New Roman"/>
          <w:bCs/>
          <w:color w:val="000000"/>
          <w:vertAlign w:val="superscript"/>
        </w:rPr>
        <w:t>a</w:t>
      </w:r>
      <w:r w:rsidRPr="00136CAD">
        <w:rPr>
          <w:rFonts w:ascii="Times New Roman" w:hAnsi="Times New Roman" w:cs="Times New Roman"/>
          <w:color w:val="000000"/>
          <w:sz w:val="20"/>
          <w:szCs w:val="20"/>
        </w:rPr>
        <w:t>2</w:t>
      </w:r>
      <w:proofErr w:type="gramEnd"/>
      <w:r w:rsidRPr="00136CAD">
        <w:rPr>
          <w:rFonts w:ascii="Times New Roman" w:hAnsi="Times New Roman" w:cs="Times New Roman"/>
          <w:color w:val="000000"/>
          <w:sz w:val="20"/>
          <w:szCs w:val="20"/>
        </w:rPr>
        <w:t xml:space="preserve">-tailed; * </w:t>
      </w:r>
      <w:r w:rsidRPr="00136CAD">
        <w:rPr>
          <w:rFonts w:ascii="Times New Roman" w:hAnsi="Times New Roman" w:cs="Times New Roman"/>
          <w:i/>
          <w:color w:val="000000"/>
          <w:sz w:val="20"/>
          <w:szCs w:val="20"/>
        </w:rPr>
        <w:t>p</w:t>
      </w:r>
      <w:r w:rsidRPr="00136CAD">
        <w:rPr>
          <w:rFonts w:ascii="Times New Roman" w:hAnsi="Times New Roman" w:cs="Times New Roman"/>
          <w:color w:val="000000"/>
          <w:sz w:val="20"/>
          <w:szCs w:val="20"/>
        </w:rPr>
        <w:t xml:space="preserve">&lt;.05, ** </w:t>
      </w:r>
      <w:r w:rsidRPr="00136CAD">
        <w:rPr>
          <w:rFonts w:ascii="Times New Roman" w:hAnsi="Times New Roman" w:cs="Times New Roman"/>
          <w:i/>
          <w:color w:val="000000"/>
          <w:sz w:val="20"/>
          <w:szCs w:val="20"/>
        </w:rPr>
        <w:t>p</w:t>
      </w:r>
      <w:r w:rsidRPr="00136CAD">
        <w:rPr>
          <w:rFonts w:ascii="Times New Roman" w:hAnsi="Times New Roman" w:cs="Times New Roman"/>
          <w:color w:val="000000"/>
          <w:sz w:val="20"/>
          <w:szCs w:val="20"/>
        </w:rPr>
        <w:t>&lt;.01</w:t>
      </w:r>
    </w:p>
    <w:p w14:paraId="7A4AD90F" w14:textId="77777777" w:rsidR="008F6E88" w:rsidRDefault="008F6E88" w:rsidP="008F6E88">
      <w:pPr>
        <w:rPr>
          <w:rFonts w:ascii="Times New Roman" w:hAnsi="Times New Roman" w:cs="Times New Roman"/>
          <w:color w:val="000000"/>
          <w:sz w:val="20"/>
          <w:szCs w:val="20"/>
        </w:rPr>
        <w:sectPr w:rsidR="008F6E88" w:rsidSect="00C64493">
          <w:pgSz w:w="15840" w:h="12240" w:orient="landscape" w:code="1"/>
          <w:pgMar w:top="1440" w:right="1440" w:bottom="1440" w:left="1440" w:header="709" w:footer="709" w:gutter="0"/>
          <w:cols w:space="708"/>
          <w:docGrid w:linePitch="360"/>
        </w:sectPr>
      </w:pPr>
    </w:p>
    <w:p w14:paraId="2475FC60" w14:textId="77777777" w:rsidR="008F6E88" w:rsidRPr="00136CAD" w:rsidRDefault="008F6E88" w:rsidP="008F6E88">
      <w:pPr>
        <w:autoSpaceDE w:val="0"/>
        <w:autoSpaceDN w:val="0"/>
        <w:adjustRightInd w:val="0"/>
        <w:rPr>
          <w:rFonts w:ascii="Times New Roman" w:hAnsi="Times New Roman" w:cs="Times New Roman"/>
          <w:b/>
          <w:bCs/>
          <w:color w:val="000000"/>
          <w:sz w:val="16"/>
          <w:szCs w:val="16"/>
        </w:rPr>
      </w:pPr>
      <w:r w:rsidRPr="00136CAD">
        <w:rPr>
          <w:rFonts w:ascii="Times New Roman" w:hAnsi="Times New Roman" w:cs="Times New Roman"/>
          <w:b/>
          <w:bCs/>
          <w:color w:val="000000"/>
          <w:sz w:val="16"/>
          <w:szCs w:val="16"/>
        </w:rPr>
        <w:lastRenderedPageBreak/>
        <w:t>TABLE 2</w:t>
      </w:r>
    </w:p>
    <w:p w14:paraId="5D5FC651" w14:textId="77777777" w:rsidR="008F6E88" w:rsidRPr="00136CAD" w:rsidRDefault="008F6E88" w:rsidP="008F6E88">
      <w:pPr>
        <w:spacing w:line="240" w:lineRule="auto"/>
        <w:jc w:val="center"/>
        <w:rPr>
          <w:rFonts w:ascii="Times New Roman" w:hAnsi="Times New Roman" w:cs="Times New Roman"/>
          <w:b/>
          <w:bCs/>
          <w:color w:val="000000"/>
          <w:sz w:val="16"/>
          <w:szCs w:val="16"/>
        </w:rPr>
      </w:pPr>
      <w:r w:rsidRPr="00136CAD">
        <w:rPr>
          <w:rFonts w:ascii="Times New Roman" w:hAnsi="Times New Roman" w:cs="Times New Roman"/>
          <w:b/>
          <w:bCs/>
          <w:color w:val="000000"/>
          <w:sz w:val="16"/>
          <w:szCs w:val="16"/>
        </w:rPr>
        <w:t>Hierarchical Regression Analyses – Diversity policies and systems</w:t>
      </w:r>
    </w:p>
    <w:tbl>
      <w:tblPr>
        <w:tblW w:w="9324" w:type="dxa"/>
        <w:jc w:val="center"/>
        <w:tblCellMar>
          <w:left w:w="93" w:type="dxa"/>
          <w:right w:w="93" w:type="dxa"/>
        </w:tblCellMar>
        <w:tblLook w:val="0000" w:firstRow="0" w:lastRow="0" w:firstColumn="0" w:lastColumn="0" w:noHBand="0" w:noVBand="0"/>
      </w:tblPr>
      <w:tblGrid>
        <w:gridCol w:w="2757"/>
        <w:gridCol w:w="2354"/>
        <w:gridCol w:w="1859"/>
        <w:gridCol w:w="1177"/>
        <w:gridCol w:w="1177"/>
      </w:tblGrid>
      <w:tr w:rsidR="008F6E88" w:rsidRPr="00136CAD" w14:paraId="2B8DE14B" w14:textId="77777777" w:rsidTr="00130C14">
        <w:trPr>
          <w:trHeight w:val="930"/>
          <w:jc w:val="center"/>
        </w:trPr>
        <w:tc>
          <w:tcPr>
            <w:tcW w:w="2757" w:type="dxa"/>
            <w:tcBorders>
              <w:top w:val="single" w:sz="4" w:space="0" w:color="auto"/>
            </w:tcBorders>
            <w:shd w:val="clear" w:color="auto" w:fill="auto"/>
            <w:vAlign w:val="center"/>
          </w:tcPr>
          <w:p w14:paraId="3E47EA4B" w14:textId="77777777" w:rsidR="008F6E88" w:rsidRPr="00136CAD" w:rsidRDefault="008F6E88" w:rsidP="00130C14">
            <w:pPr>
              <w:autoSpaceDE w:val="0"/>
              <w:autoSpaceDN w:val="0"/>
              <w:adjustRightInd w:val="0"/>
              <w:spacing w:line="240" w:lineRule="auto"/>
              <w:jc w:val="center"/>
              <w:rPr>
                <w:rFonts w:ascii="Times New Roman" w:hAnsi="Times New Roman" w:cs="Times New Roman"/>
                <w:b/>
                <w:color w:val="000000"/>
                <w:sz w:val="16"/>
                <w:szCs w:val="16"/>
              </w:rPr>
            </w:pPr>
            <w:r w:rsidRPr="00136CAD">
              <w:rPr>
                <w:rFonts w:ascii="Times New Roman" w:hAnsi="Times New Roman" w:cs="Times New Roman"/>
                <w:b/>
                <w:color w:val="000000"/>
                <w:sz w:val="16"/>
                <w:szCs w:val="16"/>
              </w:rPr>
              <w:t>Variable</w:t>
            </w:r>
          </w:p>
        </w:tc>
        <w:tc>
          <w:tcPr>
            <w:tcW w:w="6567" w:type="dxa"/>
            <w:gridSpan w:val="4"/>
            <w:tcBorders>
              <w:top w:val="single" w:sz="4" w:space="0" w:color="auto"/>
            </w:tcBorders>
          </w:tcPr>
          <w:p w14:paraId="67F4030E" w14:textId="77777777" w:rsidR="008F6E88" w:rsidRPr="00136CAD" w:rsidRDefault="008F6E88" w:rsidP="00130C14">
            <w:pPr>
              <w:autoSpaceDE w:val="0"/>
              <w:autoSpaceDN w:val="0"/>
              <w:adjustRightInd w:val="0"/>
              <w:spacing w:line="240" w:lineRule="auto"/>
              <w:jc w:val="center"/>
              <w:rPr>
                <w:rFonts w:ascii="Times New Roman" w:hAnsi="Times New Roman" w:cs="Times New Roman"/>
                <w:color w:val="000000"/>
                <w:sz w:val="16"/>
                <w:szCs w:val="16"/>
              </w:rPr>
            </w:pPr>
          </w:p>
          <w:p w14:paraId="172618B0" w14:textId="77777777" w:rsidR="008F6E88" w:rsidRPr="00136CAD" w:rsidRDefault="008F6E88" w:rsidP="00130C14">
            <w:pPr>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Corporate social responsibility</w:t>
            </w:r>
          </w:p>
        </w:tc>
      </w:tr>
      <w:tr w:rsidR="008F6E88" w:rsidRPr="00136CAD" w14:paraId="7FF9D8B5" w14:textId="77777777" w:rsidTr="00130C14">
        <w:trPr>
          <w:trHeight w:val="227"/>
          <w:jc w:val="center"/>
        </w:trPr>
        <w:tc>
          <w:tcPr>
            <w:tcW w:w="4660" w:type="dxa"/>
            <w:gridSpan w:val="2"/>
            <w:tcBorders>
              <w:bottom w:val="single" w:sz="4" w:space="0" w:color="auto"/>
            </w:tcBorders>
            <w:shd w:val="clear" w:color="auto" w:fill="auto"/>
            <w:vAlign w:val="center"/>
          </w:tcPr>
          <w:p w14:paraId="7D08CD6A" w14:textId="77777777" w:rsidR="008F6E88" w:rsidRPr="00136CAD" w:rsidRDefault="008F6E88" w:rsidP="00130C14">
            <w:pPr>
              <w:autoSpaceDE w:val="0"/>
              <w:autoSpaceDN w:val="0"/>
              <w:adjustRightInd w:val="0"/>
              <w:spacing w:line="240" w:lineRule="auto"/>
              <w:jc w:val="center"/>
              <w:rPr>
                <w:rFonts w:ascii="Times New Roman" w:hAnsi="Times New Roman" w:cs="Times New Roman"/>
                <w:b/>
                <w:color w:val="000000"/>
                <w:sz w:val="16"/>
                <w:szCs w:val="16"/>
              </w:rPr>
            </w:pPr>
          </w:p>
        </w:tc>
        <w:tc>
          <w:tcPr>
            <w:tcW w:w="1503" w:type="dxa"/>
            <w:tcBorders>
              <w:top w:val="single" w:sz="4" w:space="0" w:color="auto"/>
              <w:bottom w:val="single" w:sz="4" w:space="0" w:color="auto"/>
            </w:tcBorders>
            <w:vAlign w:val="center"/>
          </w:tcPr>
          <w:p w14:paraId="55BD4D2C" w14:textId="77777777" w:rsidR="008F6E88" w:rsidRPr="00136CAD" w:rsidRDefault="008F6E88" w:rsidP="00130C14">
            <w:pPr>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β (Model 1)</w:t>
            </w:r>
          </w:p>
        </w:tc>
        <w:tc>
          <w:tcPr>
            <w:tcW w:w="0" w:type="auto"/>
            <w:tcBorders>
              <w:top w:val="single" w:sz="4" w:space="0" w:color="auto"/>
              <w:bottom w:val="single" w:sz="4" w:space="0" w:color="auto"/>
            </w:tcBorders>
            <w:vAlign w:val="center"/>
          </w:tcPr>
          <w:p w14:paraId="5A467FF4" w14:textId="77777777" w:rsidR="008F6E88" w:rsidRPr="00136CAD" w:rsidRDefault="008F6E88" w:rsidP="00130C14">
            <w:pPr>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β (Model 2)</w:t>
            </w:r>
          </w:p>
        </w:tc>
        <w:tc>
          <w:tcPr>
            <w:tcW w:w="0" w:type="auto"/>
            <w:tcBorders>
              <w:top w:val="single" w:sz="4" w:space="0" w:color="auto"/>
              <w:bottom w:val="single" w:sz="4" w:space="0" w:color="auto"/>
            </w:tcBorders>
            <w:vAlign w:val="center"/>
          </w:tcPr>
          <w:p w14:paraId="5DA78DDA" w14:textId="77777777" w:rsidR="008F6E88" w:rsidRPr="00136CAD" w:rsidRDefault="008F6E88" w:rsidP="00130C14">
            <w:pPr>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β (Model 3)</w:t>
            </w:r>
          </w:p>
        </w:tc>
      </w:tr>
      <w:tr w:rsidR="008F6E88" w:rsidRPr="00136CAD" w14:paraId="670B4170" w14:textId="77777777" w:rsidTr="00130C14">
        <w:trPr>
          <w:trHeight w:hRule="exact" w:val="284"/>
          <w:jc w:val="center"/>
        </w:trPr>
        <w:tc>
          <w:tcPr>
            <w:tcW w:w="4660" w:type="dxa"/>
            <w:gridSpan w:val="2"/>
            <w:shd w:val="clear" w:color="auto" w:fill="auto"/>
            <w:vAlign w:val="center"/>
          </w:tcPr>
          <w:p w14:paraId="2EFB82E7" w14:textId="77777777" w:rsidR="008F6E88" w:rsidRPr="00136CAD" w:rsidRDefault="008F6E88" w:rsidP="00130C14">
            <w:pPr>
              <w:autoSpaceDE w:val="0"/>
              <w:autoSpaceDN w:val="0"/>
              <w:adjustRightInd w:val="0"/>
              <w:spacing w:line="240" w:lineRule="auto"/>
              <w:rPr>
                <w:rFonts w:ascii="Times New Roman" w:hAnsi="Times New Roman" w:cs="Times New Roman"/>
                <w:b/>
                <w:color w:val="000000"/>
                <w:sz w:val="16"/>
                <w:szCs w:val="16"/>
              </w:rPr>
            </w:pPr>
            <w:r w:rsidRPr="00136CAD">
              <w:rPr>
                <w:rFonts w:ascii="Times New Roman" w:hAnsi="Times New Roman" w:cs="Times New Roman"/>
                <w:b/>
                <w:color w:val="000000"/>
                <w:sz w:val="16"/>
                <w:szCs w:val="16"/>
              </w:rPr>
              <w:t>Controls</w:t>
            </w:r>
          </w:p>
        </w:tc>
        <w:tc>
          <w:tcPr>
            <w:tcW w:w="1503" w:type="dxa"/>
            <w:tcBorders>
              <w:top w:val="single" w:sz="4" w:space="0" w:color="auto"/>
            </w:tcBorders>
            <w:vAlign w:val="center"/>
          </w:tcPr>
          <w:p w14:paraId="01D9A82C"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c>
          <w:tcPr>
            <w:tcW w:w="0" w:type="auto"/>
            <w:tcBorders>
              <w:top w:val="single" w:sz="4" w:space="0" w:color="auto"/>
            </w:tcBorders>
            <w:vAlign w:val="center"/>
          </w:tcPr>
          <w:p w14:paraId="161541B4"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c>
          <w:tcPr>
            <w:tcW w:w="0" w:type="auto"/>
            <w:tcBorders>
              <w:top w:val="single" w:sz="4" w:space="0" w:color="auto"/>
            </w:tcBorders>
            <w:vAlign w:val="center"/>
          </w:tcPr>
          <w:p w14:paraId="48866631"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r>
      <w:tr w:rsidR="008F6E88" w:rsidRPr="00136CAD" w14:paraId="34909597" w14:textId="77777777" w:rsidTr="00130C14">
        <w:trPr>
          <w:trHeight w:hRule="exact" w:val="284"/>
          <w:jc w:val="center"/>
        </w:trPr>
        <w:tc>
          <w:tcPr>
            <w:tcW w:w="4660" w:type="dxa"/>
            <w:gridSpan w:val="2"/>
            <w:shd w:val="clear" w:color="auto" w:fill="auto"/>
            <w:vAlign w:val="center"/>
          </w:tcPr>
          <w:p w14:paraId="35DA4526"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Organization size</w:t>
            </w:r>
          </w:p>
        </w:tc>
        <w:tc>
          <w:tcPr>
            <w:tcW w:w="1503" w:type="dxa"/>
            <w:vAlign w:val="center"/>
          </w:tcPr>
          <w:p w14:paraId="119B8605"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.18*</w:t>
            </w:r>
          </w:p>
        </w:tc>
        <w:tc>
          <w:tcPr>
            <w:tcW w:w="0" w:type="auto"/>
            <w:vAlign w:val="center"/>
          </w:tcPr>
          <w:p w14:paraId="16711EAC"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.15*</w:t>
            </w:r>
          </w:p>
        </w:tc>
        <w:tc>
          <w:tcPr>
            <w:tcW w:w="0" w:type="auto"/>
            <w:vAlign w:val="center"/>
          </w:tcPr>
          <w:p w14:paraId="0CB27073"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.17*</w:t>
            </w:r>
          </w:p>
        </w:tc>
      </w:tr>
      <w:tr w:rsidR="008F6E88" w:rsidRPr="00136CAD" w14:paraId="7FD96965" w14:textId="77777777" w:rsidTr="00130C14">
        <w:trPr>
          <w:trHeight w:hRule="exact" w:val="284"/>
          <w:jc w:val="center"/>
        </w:trPr>
        <w:tc>
          <w:tcPr>
            <w:tcW w:w="4660" w:type="dxa"/>
            <w:gridSpan w:val="2"/>
            <w:shd w:val="clear" w:color="auto" w:fill="auto"/>
            <w:vAlign w:val="center"/>
          </w:tcPr>
          <w:p w14:paraId="29C782F8"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Organization age</w:t>
            </w:r>
          </w:p>
        </w:tc>
        <w:tc>
          <w:tcPr>
            <w:tcW w:w="1503" w:type="dxa"/>
            <w:vAlign w:val="center"/>
          </w:tcPr>
          <w:p w14:paraId="65F83803"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.03</w:t>
            </w:r>
          </w:p>
        </w:tc>
        <w:tc>
          <w:tcPr>
            <w:tcW w:w="0" w:type="auto"/>
            <w:vAlign w:val="center"/>
          </w:tcPr>
          <w:p w14:paraId="7E89B5B6"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.03</w:t>
            </w:r>
          </w:p>
        </w:tc>
        <w:tc>
          <w:tcPr>
            <w:tcW w:w="0" w:type="auto"/>
            <w:vAlign w:val="center"/>
          </w:tcPr>
          <w:p w14:paraId="040CF32B"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.04</w:t>
            </w:r>
          </w:p>
        </w:tc>
      </w:tr>
      <w:tr w:rsidR="008F6E88" w:rsidRPr="00136CAD" w14:paraId="0F3C9C00" w14:textId="77777777" w:rsidTr="00130C14">
        <w:trPr>
          <w:trHeight w:hRule="exact" w:val="284"/>
          <w:jc w:val="center"/>
        </w:trPr>
        <w:tc>
          <w:tcPr>
            <w:tcW w:w="4660" w:type="dxa"/>
            <w:gridSpan w:val="2"/>
            <w:shd w:val="clear" w:color="auto" w:fill="auto"/>
            <w:vAlign w:val="center"/>
          </w:tcPr>
          <w:p w14:paraId="52AD5169"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Organization type</w:t>
            </w:r>
          </w:p>
        </w:tc>
        <w:tc>
          <w:tcPr>
            <w:tcW w:w="1503" w:type="dxa"/>
            <w:vAlign w:val="center"/>
          </w:tcPr>
          <w:p w14:paraId="5E18FD96"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.04</w:t>
            </w:r>
          </w:p>
        </w:tc>
        <w:tc>
          <w:tcPr>
            <w:tcW w:w="0" w:type="auto"/>
            <w:vAlign w:val="center"/>
          </w:tcPr>
          <w:p w14:paraId="7FC55887"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.07</w:t>
            </w:r>
          </w:p>
        </w:tc>
        <w:tc>
          <w:tcPr>
            <w:tcW w:w="0" w:type="auto"/>
            <w:vAlign w:val="center"/>
          </w:tcPr>
          <w:p w14:paraId="50E2289B"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.09</w:t>
            </w:r>
          </w:p>
        </w:tc>
      </w:tr>
      <w:tr w:rsidR="008F6E88" w:rsidRPr="00136CAD" w14:paraId="3231A630" w14:textId="77777777" w:rsidTr="00130C14">
        <w:trPr>
          <w:trHeight w:hRule="exact" w:val="284"/>
          <w:jc w:val="center"/>
        </w:trPr>
        <w:tc>
          <w:tcPr>
            <w:tcW w:w="4660" w:type="dxa"/>
            <w:gridSpan w:val="2"/>
            <w:shd w:val="clear" w:color="auto" w:fill="auto"/>
            <w:vAlign w:val="center"/>
          </w:tcPr>
          <w:p w14:paraId="23396FBD"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Industry type</w:t>
            </w:r>
          </w:p>
        </w:tc>
        <w:tc>
          <w:tcPr>
            <w:tcW w:w="1503" w:type="dxa"/>
            <w:vAlign w:val="center"/>
          </w:tcPr>
          <w:p w14:paraId="6D8060ED"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-.08</w:t>
            </w:r>
          </w:p>
        </w:tc>
        <w:tc>
          <w:tcPr>
            <w:tcW w:w="0" w:type="auto"/>
            <w:vAlign w:val="center"/>
          </w:tcPr>
          <w:p w14:paraId="711357EF"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-.07</w:t>
            </w:r>
          </w:p>
        </w:tc>
        <w:tc>
          <w:tcPr>
            <w:tcW w:w="0" w:type="auto"/>
            <w:vAlign w:val="center"/>
          </w:tcPr>
          <w:p w14:paraId="0E216523"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-.05</w:t>
            </w:r>
          </w:p>
        </w:tc>
      </w:tr>
      <w:tr w:rsidR="008F6E88" w:rsidRPr="00136CAD" w14:paraId="7570799F" w14:textId="77777777" w:rsidTr="00130C14">
        <w:trPr>
          <w:trHeight w:hRule="exact" w:val="284"/>
          <w:jc w:val="center"/>
        </w:trPr>
        <w:tc>
          <w:tcPr>
            <w:tcW w:w="4660" w:type="dxa"/>
            <w:gridSpan w:val="2"/>
            <w:shd w:val="clear" w:color="auto" w:fill="auto"/>
            <w:vAlign w:val="center"/>
          </w:tcPr>
          <w:p w14:paraId="35C15B4D" w14:textId="77777777" w:rsidR="008F6E88" w:rsidRPr="00136CAD" w:rsidRDefault="008F6E88" w:rsidP="00130C14">
            <w:pPr>
              <w:autoSpaceDE w:val="0"/>
              <w:autoSpaceDN w:val="0"/>
              <w:adjustRightInd w:val="0"/>
              <w:spacing w:line="240" w:lineRule="auto"/>
              <w:rPr>
                <w:rFonts w:ascii="Times New Roman" w:hAnsi="Times New Roman" w:cs="Times New Roman"/>
                <w:b/>
                <w:color w:val="000000"/>
                <w:sz w:val="16"/>
                <w:szCs w:val="16"/>
              </w:rPr>
            </w:pPr>
            <w:r w:rsidRPr="00136CAD">
              <w:rPr>
                <w:rFonts w:ascii="Times New Roman" w:hAnsi="Times New Roman" w:cs="Times New Roman"/>
                <w:b/>
                <w:color w:val="000000"/>
                <w:sz w:val="16"/>
                <w:szCs w:val="16"/>
              </w:rPr>
              <w:t>Predictor</w:t>
            </w:r>
          </w:p>
        </w:tc>
        <w:tc>
          <w:tcPr>
            <w:tcW w:w="1503" w:type="dxa"/>
            <w:vAlign w:val="center"/>
          </w:tcPr>
          <w:p w14:paraId="55D866F9"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p>
        </w:tc>
        <w:tc>
          <w:tcPr>
            <w:tcW w:w="0" w:type="auto"/>
            <w:vAlign w:val="center"/>
          </w:tcPr>
          <w:p w14:paraId="69F33BAA"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c>
          <w:tcPr>
            <w:tcW w:w="0" w:type="auto"/>
            <w:vAlign w:val="center"/>
          </w:tcPr>
          <w:p w14:paraId="3344E776"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r>
      <w:tr w:rsidR="008F6E88" w:rsidRPr="00136CAD" w14:paraId="0E9A3F26" w14:textId="77777777" w:rsidTr="00130C14">
        <w:trPr>
          <w:trHeight w:hRule="exact" w:val="284"/>
          <w:jc w:val="center"/>
        </w:trPr>
        <w:tc>
          <w:tcPr>
            <w:tcW w:w="4660" w:type="dxa"/>
            <w:gridSpan w:val="2"/>
            <w:shd w:val="clear" w:color="auto" w:fill="auto"/>
            <w:vAlign w:val="center"/>
          </w:tcPr>
          <w:p w14:paraId="76F6CE35"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Div. policies and systems</w:t>
            </w:r>
          </w:p>
        </w:tc>
        <w:tc>
          <w:tcPr>
            <w:tcW w:w="1503" w:type="dxa"/>
            <w:vAlign w:val="center"/>
          </w:tcPr>
          <w:p w14:paraId="7551B46C"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p>
        </w:tc>
        <w:tc>
          <w:tcPr>
            <w:tcW w:w="0" w:type="auto"/>
            <w:vAlign w:val="center"/>
          </w:tcPr>
          <w:p w14:paraId="5A838619"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.23**</w:t>
            </w:r>
          </w:p>
        </w:tc>
        <w:tc>
          <w:tcPr>
            <w:tcW w:w="0" w:type="auto"/>
            <w:vAlign w:val="center"/>
          </w:tcPr>
          <w:p w14:paraId="02BC5875"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.39***</w:t>
            </w:r>
          </w:p>
        </w:tc>
      </w:tr>
      <w:tr w:rsidR="008F6E88" w:rsidRPr="00136CAD" w14:paraId="47ED87AF" w14:textId="77777777" w:rsidTr="00130C14">
        <w:trPr>
          <w:trHeight w:hRule="exact" w:val="284"/>
          <w:jc w:val="center"/>
        </w:trPr>
        <w:tc>
          <w:tcPr>
            <w:tcW w:w="4660" w:type="dxa"/>
            <w:gridSpan w:val="2"/>
            <w:shd w:val="clear" w:color="auto" w:fill="auto"/>
            <w:vAlign w:val="center"/>
          </w:tcPr>
          <w:p w14:paraId="4E754296" w14:textId="77777777" w:rsidR="008F6E88" w:rsidRPr="00136CAD" w:rsidRDefault="008F6E88" w:rsidP="00130C14">
            <w:pPr>
              <w:autoSpaceDE w:val="0"/>
              <w:autoSpaceDN w:val="0"/>
              <w:adjustRightInd w:val="0"/>
              <w:spacing w:line="240" w:lineRule="auto"/>
              <w:rPr>
                <w:rFonts w:ascii="Times New Roman" w:hAnsi="Times New Roman" w:cs="Times New Roman"/>
                <w:b/>
                <w:color w:val="000000"/>
                <w:sz w:val="16"/>
                <w:szCs w:val="16"/>
              </w:rPr>
            </w:pPr>
            <w:r w:rsidRPr="00136CAD">
              <w:rPr>
                <w:rFonts w:ascii="Times New Roman" w:hAnsi="Times New Roman" w:cs="Times New Roman"/>
                <w:b/>
                <w:color w:val="000000"/>
                <w:sz w:val="16"/>
                <w:szCs w:val="16"/>
              </w:rPr>
              <w:t>Moderators</w:t>
            </w:r>
          </w:p>
        </w:tc>
        <w:tc>
          <w:tcPr>
            <w:tcW w:w="1503" w:type="dxa"/>
            <w:vAlign w:val="center"/>
          </w:tcPr>
          <w:p w14:paraId="038864AA"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p>
        </w:tc>
        <w:tc>
          <w:tcPr>
            <w:tcW w:w="0" w:type="auto"/>
            <w:vAlign w:val="center"/>
          </w:tcPr>
          <w:p w14:paraId="228A7E04"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c>
          <w:tcPr>
            <w:tcW w:w="0" w:type="auto"/>
            <w:vAlign w:val="center"/>
          </w:tcPr>
          <w:p w14:paraId="36111208"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r>
      <w:tr w:rsidR="008F6E88" w:rsidRPr="00136CAD" w14:paraId="1E77D199" w14:textId="77777777" w:rsidTr="00130C14">
        <w:trPr>
          <w:trHeight w:hRule="exact" w:val="454"/>
          <w:jc w:val="center"/>
        </w:trPr>
        <w:tc>
          <w:tcPr>
            <w:tcW w:w="4660" w:type="dxa"/>
            <w:gridSpan w:val="2"/>
            <w:shd w:val="clear" w:color="auto" w:fill="auto"/>
            <w:vAlign w:val="center"/>
          </w:tcPr>
          <w:p w14:paraId="7E7B290D"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Access perspective</w:t>
            </w:r>
          </w:p>
          <w:p w14:paraId="55E2C7D0"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 xml:space="preserve"> (fairness = 0, access = 1)</w:t>
            </w:r>
          </w:p>
        </w:tc>
        <w:tc>
          <w:tcPr>
            <w:tcW w:w="1503" w:type="dxa"/>
            <w:vAlign w:val="center"/>
          </w:tcPr>
          <w:p w14:paraId="78186C92"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p>
        </w:tc>
        <w:tc>
          <w:tcPr>
            <w:tcW w:w="0" w:type="auto"/>
            <w:vAlign w:val="center"/>
          </w:tcPr>
          <w:p w14:paraId="5C0A2076"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c>
          <w:tcPr>
            <w:tcW w:w="0" w:type="auto"/>
            <w:vAlign w:val="center"/>
          </w:tcPr>
          <w:p w14:paraId="0B8C3FCA"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-.10</w:t>
            </w:r>
          </w:p>
        </w:tc>
      </w:tr>
      <w:tr w:rsidR="008F6E88" w:rsidRPr="00136CAD" w14:paraId="335B6B92" w14:textId="77777777" w:rsidTr="00130C14">
        <w:trPr>
          <w:trHeight w:hRule="exact" w:val="454"/>
          <w:jc w:val="center"/>
        </w:trPr>
        <w:tc>
          <w:tcPr>
            <w:tcW w:w="4660" w:type="dxa"/>
            <w:gridSpan w:val="2"/>
            <w:shd w:val="clear" w:color="auto" w:fill="auto"/>
            <w:vAlign w:val="center"/>
          </w:tcPr>
          <w:p w14:paraId="75B08A4F"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Learning perspective</w:t>
            </w:r>
          </w:p>
          <w:p w14:paraId="10B6ED97"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 xml:space="preserve"> (fairness = 0, learning = 1)</w:t>
            </w:r>
          </w:p>
        </w:tc>
        <w:tc>
          <w:tcPr>
            <w:tcW w:w="1503" w:type="dxa"/>
            <w:vAlign w:val="center"/>
          </w:tcPr>
          <w:p w14:paraId="54C57B1E"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p>
        </w:tc>
        <w:tc>
          <w:tcPr>
            <w:tcW w:w="0" w:type="auto"/>
            <w:vAlign w:val="center"/>
          </w:tcPr>
          <w:p w14:paraId="37110FC1"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c>
          <w:tcPr>
            <w:tcW w:w="0" w:type="auto"/>
            <w:vAlign w:val="center"/>
          </w:tcPr>
          <w:p w14:paraId="2496417F"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-.08</w:t>
            </w:r>
          </w:p>
        </w:tc>
      </w:tr>
      <w:tr w:rsidR="008F6E88" w:rsidRPr="00136CAD" w14:paraId="22C669AF" w14:textId="77777777" w:rsidTr="00130C14">
        <w:trPr>
          <w:trHeight w:hRule="exact" w:val="284"/>
          <w:jc w:val="center"/>
        </w:trPr>
        <w:tc>
          <w:tcPr>
            <w:tcW w:w="4660" w:type="dxa"/>
            <w:gridSpan w:val="2"/>
            <w:shd w:val="clear" w:color="auto" w:fill="auto"/>
            <w:vAlign w:val="center"/>
          </w:tcPr>
          <w:p w14:paraId="553A8FFD" w14:textId="77777777" w:rsidR="008F6E88" w:rsidRPr="00136CAD" w:rsidRDefault="008F6E88" w:rsidP="00130C14">
            <w:pPr>
              <w:autoSpaceDE w:val="0"/>
              <w:autoSpaceDN w:val="0"/>
              <w:adjustRightInd w:val="0"/>
              <w:spacing w:line="240" w:lineRule="auto"/>
              <w:rPr>
                <w:rFonts w:ascii="Times New Roman" w:hAnsi="Times New Roman" w:cs="Times New Roman"/>
                <w:b/>
                <w:color w:val="000000"/>
                <w:sz w:val="16"/>
                <w:szCs w:val="16"/>
              </w:rPr>
            </w:pPr>
            <w:r w:rsidRPr="00136CAD">
              <w:rPr>
                <w:rFonts w:ascii="Times New Roman" w:hAnsi="Times New Roman" w:cs="Times New Roman"/>
                <w:b/>
                <w:color w:val="000000"/>
                <w:sz w:val="16"/>
                <w:szCs w:val="16"/>
              </w:rPr>
              <w:t>Interaction terms</w:t>
            </w:r>
          </w:p>
        </w:tc>
        <w:tc>
          <w:tcPr>
            <w:tcW w:w="1503" w:type="dxa"/>
            <w:vAlign w:val="center"/>
          </w:tcPr>
          <w:p w14:paraId="42B2AF7B"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p>
        </w:tc>
        <w:tc>
          <w:tcPr>
            <w:tcW w:w="0" w:type="auto"/>
            <w:vAlign w:val="center"/>
          </w:tcPr>
          <w:p w14:paraId="5C02E1F7"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c>
          <w:tcPr>
            <w:tcW w:w="0" w:type="auto"/>
            <w:vAlign w:val="center"/>
          </w:tcPr>
          <w:p w14:paraId="75A3AA3A"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r>
      <w:tr w:rsidR="008F6E88" w:rsidRPr="00136CAD" w14:paraId="38415938" w14:textId="77777777" w:rsidTr="00130C14">
        <w:trPr>
          <w:trHeight w:hRule="exact" w:val="454"/>
          <w:jc w:val="center"/>
        </w:trPr>
        <w:tc>
          <w:tcPr>
            <w:tcW w:w="4660" w:type="dxa"/>
            <w:gridSpan w:val="2"/>
            <w:shd w:val="clear" w:color="auto" w:fill="auto"/>
            <w:vAlign w:val="center"/>
          </w:tcPr>
          <w:p w14:paraId="30D126BB"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Div. policies and systems ×</w:t>
            </w:r>
          </w:p>
          <w:p w14:paraId="62C7AAB3"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access perspective</w:t>
            </w:r>
          </w:p>
        </w:tc>
        <w:tc>
          <w:tcPr>
            <w:tcW w:w="1503" w:type="dxa"/>
            <w:vAlign w:val="center"/>
          </w:tcPr>
          <w:p w14:paraId="20EC7BE8"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p>
        </w:tc>
        <w:tc>
          <w:tcPr>
            <w:tcW w:w="0" w:type="auto"/>
            <w:vAlign w:val="center"/>
          </w:tcPr>
          <w:p w14:paraId="2B5A35D2"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c>
          <w:tcPr>
            <w:tcW w:w="0" w:type="auto"/>
            <w:vAlign w:val="center"/>
          </w:tcPr>
          <w:p w14:paraId="3ECF7828"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-.07</w:t>
            </w:r>
          </w:p>
        </w:tc>
      </w:tr>
      <w:tr w:rsidR="008F6E88" w:rsidRPr="00136CAD" w14:paraId="5AD341CB" w14:textId="77777777" w:rsidTr="00130C14">
        <w:trPr>
          <w:trHeight w:hRule="exact" w:val="454"/>
          <w:jc w:val="center"/>
        </w:trPr>
        <w:tc>
          <w:tcPr>
            <w:tcW w:w="4660" w:type="dxa"/>
            <w:gridSpan w:val="2"/>
            <w:shd w:val="clear" w:color="auto" w:fill="auto"/>
            <w:vAlign w:val="center"/>
          </w:tcPr>
          <w:p w14:paraId="3E088625"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Div. policies and systems ×</w:t>
            </w:r>
          </w:p>
          <w:p w14:paraId="680F1A3F" w14:textId="77777777" w:rsidR="008F6E88" w:rsidRPr="00136CAD" w:rsidRDefault="008F6E88" w:rsidP="00130C14">
            <w:pPr>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learning perspective</w:t>
            </w:r>
          </w:p>
        </w:tc>
        <w:tc>
          <w:tcPr>
            <w:tcW w:w="1503" w:type="dxa"/>
            <w:vAlign w:val="center"/>
          </w:tcPr>
          <w:p w14:paraId="266ED6CD"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p>
        </w:tc>
        <w:tc>
          <w:tcPr>
            <w:tcW w:w="0" w:type="auto"/>
            <w:vAlign w:val="center"/>
          </w:tcPr>
          <w:p w14:paraId="0533503E"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c>
          <w:tcPr>
            <w:tcW w:w="0" w:type="auto"/>
            <w:vAlign w:val="center"/>
          </w:tcPr>
          <w:p w14:paraId="1C99FEDE"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-.21*</w:t>
            </w:r>
          </w:p>
        </w:tc>
      </w:tr>
      <w:tr w:rsidR="008F6E88" w:rsidRPr="00136CAD" w14:paraId="266B9AFA" w14:textId="77777777" w:rsidTr="00130C14">
        <w:trPr>
          <w:trHeight w:hRule="exact" w:val="284"/>
          <w:jc w:val="center"/>
        </w:trPr>
        <w:tc>
          <w:tcPr>
            <w:tcW w:w="4660" w:type="dxa"/>
            <w:gridSpan w:val="2"/>
            <w:shd w:val="clear" w:color="auto" w:fill="auto"/>
            <w:vAlign w:val="center"/>
          </w:tcPr>
          <w:p w14:paraId="758FFCF5" w14:textId="77777777" w:rsidR="008F6E88" w:rsidRPr="00136CAD" w:rsidRDefault="008F6E88" w:rsidP="00130C14">
            <w:pPr>
              <w:autoSpaceDE w:val="0"/>
              <w:autoSpaceDN w:val="0"/>
              <w:adjustRightInd w:val="0"/>
              <w:spacing w:line="240" w:lineRule="auto"/>
              <w:rPr>
                <w:rFonts w:ascii="Times New Roman" w:hAnsi="Times New Roman" w:cs="Times New Roman"/>
                <w:i/>
                <w:color w:val="000000"/>
                <w:sz w:val="16"/>
                <w:szCs w:val="16"/>
              </w:rPr>
            </w:pPr>
          </w:p>
        </w:tc>
        <w:tc>
          <w:tcPr>
            <w:tcW w:w="1503" w:type="dxa"/>
            <w:vAlign w:val="center"/>
          </w:tcPr>
          <w:p w14:paraId="2FE838A5"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p>
        </w:tc>
        <w:tc>
          <w:tcPr>
            <w:tcW w:w="0" w:type="auto"/>
            <w:vAlign w:val="center"/>
          </w:tcPr>
          <w:p w14:paraId="7AD1CC4F"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c>
          <w:tcPr>
            <w:tcW w:w="0" w:type="auto"/>
            <w:vAlign w:val="center"/>
          </w:tcPr>
          <w:p w14:paraId="5D97DFA5"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p>
        </w:tc>
      </w:tr>
      <w:tr w:rsidR="008F6E88" w:rsidRPr="00136CAD" w14:paraId="0C000EED" w14:textId="77777777" w:rsidTr="00130C14">
        <w:trPr>
          <w:trHeight w:hRule="exact" w:val="284"/>
          <w:jc w:val="center"/>
        </w:trPr>
        <w:tc>
          <w:tcPr>
            <w:tcW w:w="4660" w:type="dxa"/>
            <w:gridSpan w:val="2"/>
            <w:shd w:val="clear" w:color="auto" w:fill="auto"/>
            <w:vAlign w:val="center"/>
          </w:tcPr>
          <w:p w14:paraId="09254117" w14:textId="77777777" w:rsidR="008F6E88" w:rsidRPr="00136CAD" w:rsidRDefault="008F6E88" w:rsidP="00130C14">
            <w:pPr>
              <w:autoSpaceDE w:val="0"/>
              <w:autoSpaceDN w:val="0"/>
              <w:adjustRightInd w:val="0"/>
              <w:spacing w:line="240" w:lineRule="auto"/>
              <w:rPr>
                <w:rFonts w:ascii="Times New Roman" w:hAnsi="Times New Roman" w:cs="Times New Roman"/>
                <w:i/>
                <w:color w:val="000000"/>
                <w:sz w:val="16"/>
                <w:szCs w:val="16"/>
              </w:rPr>
            </w:pPr>
            <w:r w:rsidRPr="00136CAD">
              <w:rPr>
                <w:rFonts w:ascii="Times New Roman" w:hAnsi="Times New Roman" w:cs="Times New Roman"/>
                <w:i/>
                <w:color w:val="000000"/>
                <w:sz w:val="16"/>
                <w:szCs w:val="16"/>
              </w:rPr>
              <w:t>R</w:t>
            </w:r>
            <w:r w:rsidRPr="00136CAD">
              <w:rPr>
                <w:rFonts w:ascii="Times New Roman" w:hAnsi="Times New Roman" w:cs="Times New Roman"/>
                <w:i/>
                <w:color w:val="000000"/>
                <w:sz w:val="16"/>
                <w:szCs w:val="16"/>
                <w:vertAlign w:val="superscript"/>
              </w:rPr>
              <w:t>2</w:t>
            </w:r>
          </w:p>
        </w:tc>
        <w:tc>
          <w:tcPr>
            <w:tcW w:w="1503" w:type="dxa"/>
            <w:vAlign w:val="center"/>
          </w:tcPr>
          <w:p w14:paraId="753EC1C7"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.04</w:t>
            </w:r>
          </w:p>
        </w:tc>
        <w:tc>
          <w:tcPr>
            <w:tcW w:w="0" w:type="auto"/>
            <w:vAlign w:val="center"/>
          </w:tcPr>
          <w:p w14:paraId="039CF8DE"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.09</w:t>
            </w:r>
          </w:p>
        </w:tc>
        <w:tc>
          <w:tcPr>
            <w:tcW w:w="0" w:type="auto"/>
            <w:vAlign w:val="center"/>
          </w:tcPr>
          <w:p w14:paraId="3803FCA5"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.12</w:t>
            </w:r>
          </w:p>
        </w:tc>
      </w:tr>
      <w:tr w:rsidR="008F6E88" w:rsidRPr="00136CAD" w14:paraId="50DF7336" w14:textId="77777777" w:rsidTr="00130C14">
        <w:trPr>
          <w:trHeight w:hRule="exact" w:val="284"/>
          <w:jc w:val="center"/>
        </w:trPr>
        <w:tc>
          <w:tcPr>
            <w:tcW w:w="4660" w:type="dxa"/>
            <w:gridSpan w:val="2"/>
            <w:shd w:val="clear" w:color="auto" w:fill="auto"/>
            <w:vAlign w:val="center"/>
          </w:tcPr>
          <w:p w14:paraId="79494A6C" w14:textId="77777777" w:rsidR="008F6E88" w:rsidRPr="00136CAD" w:rsidRDefault="008F6E88" w:rsidP="00130C14">
            <w:pPr>
              <w:autoSpaceDE w:val="0"/>
              <w:autoSpaceDN w:val="0"/>
              <w:adjustRightInd w:val="0"/>
              <w:spacing w:line="240" w:lineRule="auto"/>
              <w:rPr>
                <w:rFonts w:ascii="Times New Roman" w:hAnsi="Times New Roman" w:cs="Times New Roman"/>
                <w:i/>
                <w:color w:val="000000"/>
                <w:sz w:val="16"/>
                <w:szCs w:val="16"/>
              </w:rPr>
            </w:pPr>
            <w:r w:rsidRPr="00136CAD">
              <w:rPr>
                <w:rFonts w:ascii="Times New Roman" w:hAnsi="Times New Roman" w:cs="Times New Roman"/>
                <w:i/>
                <w:color w:val="000000"/>
                <w:sz w:val="16"/>
                <w:szCs w:val="16"/>
              </w:rPr>
              <w:t>F</w:t>
            </w:r>
          </w:p>
        </w:tc>
        <w:tc>
          <w:tcPr>
            <w:tcW w:w="1503" w:type="dxa"/>
            <w:vAlign w:val="center"/>
          </w:tcPr>
          <w:p w14:paraId="0BB91782"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1.83</w:t>
            </w:r>
          </w:p>
        </w:tc>
        <w:tc>
          <w:tcPr>
            <w:tcW w:w="0" w:type="auto"/>
            <w:vAlign w:val="center"/>
          </w:tcPr>
          <w:p w14:paraId="56C79CE2"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3.69**</w:t>
            </w:r>
          </w:p>
        </w:tc>
        <w:tc>
          <w:tcPr>
            <w:tcW w:w="0" w:type="auto"/>
            <w:vAlign w:val="center"/>
          </w:tcPr>
          <w:p w14:paraId="42DA6EF5"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2.81**</w:t>
            </w:r>
          </w:p>
        </w:tc>
      </w:tr>
      <w:tr w:rsidR="008F6E88" w:rsidRPr="00136CAD" w14:paraId="4979F190" w14:textId="77777777" w:rsidTr="00130C14">
        <w:trPr>
          <w:trHeight w:hRule="exact" w:val="284"/>
          <w:jc w:val="center"/>
        </w:trPr>
        <w:tc>
          <w:tcPr>
            <w:tcW w:w="4660" w:type="dxa"/>
            <w:gridSpan w:val="2"/>
            <w:shd w:val="clear" w:color="auto" w:fill="auto"/>
            <w:vAlign w:val="center"/>
          </w:tcPr>
          <w:p w14:paraId="2753C007" w14:textId="77777777" w:rsidR="008F6E88" w:rsidRPr="00136CAD" w:rsidRDefault="008F6E88" w:rsidP="00130C14">
            <w:pPr>
              <w:autoSpaceDE w:val="0"/>
              <w:autoSpaceDN w:val="0"/>
              <w:adjustRightInd w:val="0"/>
              <w:spacing w:line="240" w:lineRule="auto"/>
              <w:rPr>
                <w:rFonts w:ascii="Times New Roman" w:hAnsi="Times New Roman" w:cs="Times New Roman"/>
                <w:i/>
                <w:color w:val="000000"/>
                <w:sz w:val="16"/>
                <w:szCs w:val="16"/>
              </w:rPr>
            </w:pPr>
            <w:r w:rsidRPr="00136CAD">
              <w:rPr>
                <w:rFonts w:ascii="Times New Roman" w:hAnsi="Times New Roman" w:cs="Times New Roman"/>
                <w:i/>
                <w:color w:val="000000"/>
                <w:sz w:val="16"/>
                <w:szCs w:val="16"/>
              </w:rPr>
              <w:t>∆R</w:t>
            </w:r>
            <w:r w:rsidRPr="00136CAD">
              <w:rPr>
                <w:rFonts w:ascii="Times New Roman" w:hAnsi="Times New Roman" w:cs="Times New Roman"/>
                <w:i/>
                <w:color w:val="000000"/>
                <w:sz w:val="16"/>
                <w:szCs w:val="16"/>
                <w:vertAlign w:val="superscript"/>
              </w:rPr>
              <w:t>2</w:t>
            </w:r>
          </w:p>
        </w:tc>
        <w:tc>
          <w:tcPr>
            <w:tcW w:w="1503" w:type="dxa"/>
            <w:vAlign w:val="center"/>
          </w:tcPr>
          <w:p w14:paraId="52FA851D"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.04</w:t>
            </w:r>
          </w:p>
        </w:tc>
        <w:tc>
          <w:tcPr>
            <w:tcW w:w="0" w:type="auto"/>
            <w:vAlign w:val="center"/>
          </w:tcPr>
          <w:p w14:paraId="6FD188B1"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.05</w:t>
            </w:r>
          </w:p>
        </w:tc>
        <w:tc>
          <w:tcPr>
            <w:tcW w:w="0" w:type="auto"/>
            <w:vAlign w:val="center"/>
          </w:tcPr>
          <w:p w14:paraId="5475E25D"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.03</w:t>
            </w:r>
          </w:p>
        </w:tc>
      </w:tr>
      <w:tr w:rsidR="008F6E88" w:rsidRPr="00136CAD" w14:paraId="5769CCBB" w14:textId="77777777" w:rsidTr="00130C14">
        <w:trPr>
          <w:trHeight w:hRule="exact" w:val="284"/>
          <w:jc w:val="center"/>
        </w:trPr>
        <w:tc>
          <w:tcPr>
            <w:tcW w:w="4660" w:type="dxa"/>
            <w:gridSpan w:val="2"/>
            <w:shd w:val="clear" w:color="auto" w:fill="auto"/>
            <w:vAlign w:val="center"/>
          </w:tcPr>
          <w:p w14:paraId="6634EABD" w14:textId="77777777" w:rsidR="008F6E88" w:rsidRPr="00136CAD" w:rsidRDefault="008F6E88" w:rsidP="00130C14">
            <w:pPr>
              <w:autoSpaceDE w:val="0"/>
              <w:autoSpaceDN w:val="0"/>
              <w:adjustRightInd w:val="0"/>
              <w:spacing w:line="240" w:lineRule="auto"/>
              <w:rPr>
                <w:rFonts w:ascii="Times New Roman" w:hAnsi="Times New Roman" w:cs="Times New Roman"/>
                <w:i/>
                <w:color w:val="000000"/>
                <w:sz w:val="16"/>
                <w:szCs w:val="16"/>
              </w:rPr>
            </w:pPr>
            <w:r w:rsidRPr="00136CAD">
              <w:rPr>
                <w:rFonts w:ascii="Times New Roman" w:hAnsi="Times New Roman" w:cs="Times New Roman"/>
                <w:i/>
                <w:color w:val="000000"/>
                <w:sz w:val="16"/>
                <w:szCs w:val="16"/>
              </w:rPr>
              <w:t>F for ∆R</w:t>
            </w:r>
            <w:r w:rsidRPr="00136CAD">
              <w:rPr>
                <w:rFonts w:ascii="Times New Roman" w:hAnsi="Times New Roman" w:cs="Times New Roman"/>
                <w:i/>
                <w:color w:val="000000"/>
                <w:sz w:val="16"/>
                <w:szCs w:val="16"/>
                <w:vertAlign w:val="superscript"/>
              </w:rPr>
              <w:t>2</w:t>
            </w:r>
          </w:p>
        </w:tc>
        <w:tc>
          <w:tcPr>
            <w:tcW w:w="1503" w:type="dxa"/>
            <w:vAlign w:val="center"/>
          </w:tcPr>
          <w:p w14:paraId="171E552A" w14:textId="77777777" w:rsidR="008F6E88" w:rsidRPr="00136CAD" w:rsidRDefault="008F6E88" w:rsidP="00130C14">
            <w:pPr>
              <w:tabs>
                <w:tab w:val="decimal" w:pos="274"/>
              </w:tabs>
              <w:autoSpaceDE w:val="0"/>
              <w:autoSpaceDN w:val="0"/>
              <w:adjustRightInd w:val="0"/>
              <w:spacing w:line="240" w:lineRule="auto"/>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1.83</w:t>
            </w:r>
          </w:p>
        </w:tc>
        <w:tc>
          <w:tcPr>
            <w:tcW w:w="0" w:type="auto"/>
            <w:vAlign w:val="center"/>
          </w:tcPr>
          <w:p w14:paraId="01B5F372"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10.72**</w:t>
            </w:r>
          </w:p>
        </w:tc>
        <w:tc>
          <w:tcPr>
            <w:tcW w:w="0" w:type="auto"/>
            <w:vAlign w:val="center"/>
          </w:tcPr>
          <w:p w14:paraId="3C48FEF5" w14:textId="77777777" w:rsidR="008F6E88" w:rsidRPr="00136CAD" w:rsidRDefault="008F6E88" w:rsidP="00130C14">
            <w:pPr>
              <w:tabs>
                <w:tab w:val="decimal" w:pos="274"/>
              </w:tabs>
              <w:autoSpaceDE w:val="0"/>
              <w:autoSpaceDN w:val="0"/>
              <w:adjustRightInd w:val="0"/>
              <w:spacing w:line="240" w:lineRule="auto"/>
              <w:rPr>
                <w:rFonts w:ascii="Times New Roman" w:hAnsi="Times New Roman" w:cs="Times New Roman"/>
                <w:color w:val="000000"/>
                <w:sz w:val="16"/>
                <w:szCs w:val="16"/>
              </w:rPr>
            </w:pPr>
            <w:r w:rsidRPr="00136CAD">
              <w:rPr>
                <w:rFonts w:ascii="Times New Roman" w:hAnsi="Times New Roman" w:cs="Times New Roman"/>
                <w:color w:val="000000"/>
                <w:sz w:val="16"/>
                <w:szCs w:val="16"/>
              </w:rPr>
              <w:t>1.65</w:t>
            </w:r>
          </w:p>
        </w:tc>
      </w:tr>
      <w:tr w:rsidR="008F6E88" w:rsidRPr="00136CAD" w14:paraId="27E378F6" w14:textId="77777777" w:rsidTr="00130C14">
        <w:trPr>
          <w:trHeight w:hRule="exact" w:val="170"/>
          <w:jc w:val="center"/>
        </w:trPr>
        <w:tc>
          <w:tcPr>
            <w:tcW w:w="2757" w:type="dxa"/>
            <w:tcBorders>
              <w:bottom w:val="single" w:sz="4" w:space="0" w:color="auto"/>
            </w:tcBorders>
            <w:shd w:val="clear" w:color="auto" w:fill="auto"/>
            <w:vAlign w:val="center"/>
          </w:tcPr>
          <w:p w14:paraId="10DFF69B" w14:textId="77777777" w:rsidR="008F6E88" w:rsidRPr="00136CAD" w:rsidRDefault="008F6E88" w:rsidP="00130C14">
            <w:pPr>
              <w:autoSpaceDE w:val="0"/>
              <w:autoSpaceDN w:val="0"/>
              <w:adjustRightInd w:val="0"/>
              <w:spacing w:line="240" w:lineRule="auto"/>
              <w:rPr>
                <w:rFonts w:ascii="Times New Roman" w:hAnsi="Times New Roman" w:cs="Times New Roman"/>
                <w:i/>
                <w:color w:val="000000"/>
                <w:sz w:val="16"/>
                <w:szCs w:val="16"/>
              </w:rPr>
            </w:pPr>
          </w:p>
        </w:tc>
        <w:tc>
          <w:tcPr>
            <w:tcW w:w="3406" w:type="dxa"/>
            <w:gridSpan w:val="2"/>
            <w:tcBorders>
              <w:bottom w:val="single" w:sz="4" w:space="0" w:color="auto"/>
            </w:tcBorders>
          </w:tcPr>
          <w:p w14:paraId="7B045586" w14:textId="77777777" w:rsidR="008F6E88" w:rsidRPr="00136CAD" w:rsidRDefault="008F6E88" w:rsidP="00130C14">
            <w:pPr>
              <w:tabs>
                <w:tab w:val="decimal" w:pos="420"/>
              </w:tabs>
              <w:autoSpaceDE w:val="0"/>
              <w:autoSpaceDN w:val="0"/>
              <w:adjustRightInd w:val="0"/>
              <w:spacing w:line="240" w:lineRule="auto"/>
              <w:rPr>
                <w:rFonts w:ascii="Times New Roman" w:hAnsi="Times New Roman" w:cs="Times New Roman"/>
                <w:color w:val="000000"/>
                <w:sz w:val="16"/>
                <w:szCs w:val="16"/>
              </w:rPr>
            </w:pPr>
          </w:p>
        </w:tc>
        <w:tc>
          <w:tcPr>
            <w:tcW w:w="0" w:type="auto"/>
            <w:tcBorders>
              <w:bottom w:val="single" w:sz="4" w:space="0" w:color="auto"/>
            </w:tcBorders>
          </w:tcPr>
          <w:p w14:paraId="7051DEE0" w14:textId="77777777" w:rsidR="008F6E88" w:rsidRPr="00136CAD" w:rsidRDefault="008F6E88" w:rsidP="00130C14">
            <w:pPr>
              <w:tabs>
                <w:tab w:val="decimal" w:pos="420"/>
              </w:tabs>
              <w:autoSpaceDE w:val="0"/>
              <w:autoSpaceDN w:val="0"/>
              <w:adjustRightInd w:val="0"/>
              <w:spacing w:line="240" w:lineRule="auto"/>
              <w:rPr>
                <w:rFonts w:ascii="Times New Roman" w:hAnsi="Times New Roman" w:cs="Times New Roman"/>
                <w:color w:val="000000"/>
                <w:sz w:val="16"/>
                <w:szCs w:val="16"/>
              </w:rPr>
            </w:pPr>
          </w:p>
        </w:tc>
        <w:tc>
          <w:tcPr>
            <w:tcW w:w="0" w:type="auto"/>
            <w:tcBorders>
              <w:bottom w:val="single" w:sz="4" w:space="0" w:color="auto"/>
            </w:tcBorders>
          </w:tcPr>
          <w:p w14:paraId="0FE0387B" w14:textId="77777777" w:rsidR="008F6E88" w:rsidRPr="00136CAD" w:rsidRDefault="008F6E88" w:rsidP="00130C14">
            <w:pPr>
              <w:tabs>
                <w:tab w:val="decimal" w:pos="420"/>
              </w:tabs>
              <w:autoSpaceDE w:val="0"/>
              <w:autoSpaceDN w:val="0"/>
              <w:adjustRightInd w:val="0"/>
              <w:spacing w:line="240" w:lineRule="auto"/>
              <w:rPr>
                <w:rFonts w:ascii="Times New Roman" w:hAnsi="Times New Roman" w:cs="Times New Roman"/>
                <w:color w:val="000000"/>
                <w:sz w:val="16"/>
                <w:szCs w:val="16"/>
              </w:rPr>
            </w:pPr>
          </w:p>
        </w:tc>
      </w:tr>
    </w:tbl>
    <w:p w14:paraId="5CA44AA2" w14:textId="77777777" w:rsidR="008F6E88" w:rsidRPr="00136CAD" w:rsidRDefault="008F6E88" w:rsidP="008F6E88">
      <w:pPr>
        <w:autoSpaceDE w:val="0"/>
        <w:autoSpaceDN w:val="0"/>
        <w:adjustRightInd w:val="0"/>
        <w:spacing w:line="240" w:lineRule="auto"/>
        <w:ind w:firstLine="720"/>
        <w:rPr>
          <w:rFonts w:ascii="Times New Roman" w:hAnsi="Times New Roman" w:cs="Times New Roman"/>
          <w:color w:val="000000"/>
          <w:sz w:val="16"/>
          <w:szCs w:val="16"/>
        </w:rPr>
      </w:pPr>
      <w:r w:rsidRPr="00136CAD">
        <w:rPr>
          <w:rFonts w:ascii="Times New Roman" w:hAnsi="Times New Roman" w:cs="Times New Roman"/>
          <w:i/>
          <w:color w:val="000000"/>
          <w:sz w:val="16"/>
          <w:szCs w:val="16"/>
        </w:rPr>
        <w:t>n</w:t>
      </w:r>
      <w:r w:rsidRPr="00136CAD">
        <w:rPr>
          <w:rFonts w:ascii="Times New Roman" w:hAnsi="Times New Roman" w:cs="Times New Roman"/>
          <w:color w:val="000000"/>
          <w:sz w:val="16"/>
          <w:szCs w:val="16"/>
        </w:rPr>
        <w:t xml:space="preserve"> = 190 (corporate social responsibility), Standardized coefficients are reported         </w:t>
      </w:r>
    </w:p>
    <w:p w14:paraId="25D01DD1" w14:textId="77777777" w:rsidR="008F6E88" w:rsidRPr="00136CAD" w:rsidRDefault="008F6E88" w:rsidP="008F6E88">
      <w:pPr>
        <w:autoSpaceDE w:val="0"/>
        <w:autoSpaceDN w:val="0"/>
        <w:adjustRightInd w:val="0"/>
        <w:spacing w:line="240" w:lineRule="auto"/>
        <w:ind w:firstLine="720"/>
        <w:rPr>
          <w:rFonts w:ascii="Times New Roman" w:hAnsi="Times New Roman" w:cs="Times New Roman"/>
          <w:color w:val="000000"/>
          <w:sz w:val="16"/>
          <w:szCs w:val="16"/>
        </w:rPr>
      </w:pPr>
      <w:r w:rsidRPr="00136CAD">
        <w:rPr>
          <w:rFonts w:ascii="Times New Roman" w:hAnsi="Times New Roman" w:cs="Times New Roman"/>
          <w:color w:val="000000"/>
          <w:sz w:val="16"/>
          <w:szCs w:val="16"/>
        </w:rPr>
        <w:t xml:space="preserve">* </w:t>
      </w:r>
      <w:r w:rsidRPr="00136CAD">
        <w:rPr>
          <w:rFonts w:ascii="Times New Roman" w:hAnsi="Times New Roman" w:cs="Times New Roman"/>
          <w:i/>
          <w:color w:val="000000"/>
          <w:sz w:val="16"/>
          <w:szCs w:val="16"/>
        </w:rPr>
        <w:t>p</w:t>
      </w:r>
      <w:r w:rsidRPr="00136CAD">
        <w:rPr>
          <w:rFonts w:ascii="Times New Roman" w:hAnsi="Times New Roman" w:cs="Times New Roman"/>
          <w:color w:val="000000"/>
          <w:sz w:val="16"/>
          <w:szCs w:val="16"/>
        </w:rPr>
        <w:t xml:space="preserve">&lt;.05, ** </w:t>
      </w:r>
      <w:r w:rsidRPr="00136CAD">
        <w:rPr>
          <w:rFonts w:ascii="Times New Roman" w:hAnsi="Times New Roman" w:cs="Times New Roman"/>
          <w:i/>
          <w:color w:val="000000"/>
          <w:sz w:val="16"/>
          <w:szCs w:val="16"/>
        </w:rPr>
        <w:t>p</w:t>
      </w:r>
      <w:r w:rsidRPr="00136CAD">
        <w:rPr>
          <w:rFonts w:ascii="Times New Roman" w:hAnsi="Times New Roman" w:cs="Times New Roman"/>
          <w:color w:val="000000"/>
          <w:sz w:val="16"/>
          <w:szCs w:val="16"/>
        </w:rPr>
        <w:t xml:space="preserve">&lt;.01, *** </w:t>
      </w:r>
      <w:r w:rsidRPr="00136CAD">
        <w:rPr>
          <w:rFonts w:ascii="Times New Roman" w:hAnsi="Times New Roman" w:cs="Times New Roman"/>
          <w:i/>
          <w:color w:val="000000"/>
          <w:sz w:val="16"/>
          <w:szCs w:val="16"/>
        </w:rPr>
        <w:t>p</w:t>
      </w:r>
      <w:r w:rsidRPr="00136CAD">
        <w:rPr>
          <w:rFonts w:ascii="Times New Roman" w:hAnsi="Times New Roman" w:cs="Times New Roman"/>
          <w:color w:val="000000"/>
          <w:sz w:val="16"/>
          <w:szCs w:val="16"/>
        </w:rPr>
        <w:t>&lt;.001</w:t>
      </w:r>
    </w:p>
    <w:p w14:paraId="3C14A328" w14:textId="77777777" w:rsidR="008F6E88" w:rsidRPr="00136CAD" w:rsidRDefault="008F6E88" w:rsidP="008F6E88">
      <w:pPr>
        <w:rPr>
          <w:rFonts w:ascii="Times New Roman" w:hAnsi="Times New Roman" w:cs="Times New Roman"/>
          <w:b/>
          <w:bCs/>
          <w:color w:val="000000"/>
          <w:sz w:val="16"/>
          <w:szCs w:val="16"/>
        </w:rPr>
      </w:pPr>
      <w:r w:rsidRPr="00136CAD">
        <w:rPr>
          <w:rFonts w:ascii="Times New Roman" w:hAnsi="Times New Roman" w:cs="Times New Roman"/>
          <w:b/>
          <w:bCs/>
          <w:color w:val="000000"/>
          <w:sz w:val="16"/>
          <w:szCs w:val="16"/>
        </w:rPr>
        <w:br w:type="page"/>
      </w:r>
    </w:p>
    <w:p w14:paraId="7EC41343" w14:textId="77777777" w:rsidR="008F6E88" w:rsidRPr="00136CAD" w:rsidRDefault="008F6E88" w:rsidP="008F6E88">
      <w:pPr>
        <w:jc w:val="center"/>
        <w:outlineLvl w:val="0"/>
        <w:rPr>
          <w:rFonts w:ascii="Times New Roman" w:hAnsi="Times New Roman" w:cs="Times New Roman"/>
          <w:b/>
          <w:bCs/>
          <w:color w:val="000000"/>
          <w:sz w:val="16"/>
          <w:szCs w:val="16"/>
        </w:rPr>
      </w:pPr>
      <w:r w:rsidRPr="00136CAD">
        <w:rPr>
          <w:rFonts w:ascii="Times New Roman" w:hAnsi="Times New Roman" w:cs="Times New Roman"/>
          <w:b/>
          <w:bCs/>
          <w:color w:val="000000"/>
          <w:sz w:val="16"/>
          <w:szCs w:val="16"/>
        </w:rPr>
        <w:lastRenderedPageBreak/>
        <w:t>TABLE 3</w:t>
      </w:r>
    </w:p>
    <w:p w14:paraId="4323FA75" w14:textId="77777777" w:rsidR="008F6E88" w:rsidRPr="00136CAD" w:rsidRDefault="008F6E88" w:rsidP="008F6E88">
      <w:pPr>
        <w:jc w:val="center"/>
        <w:rPr>
          <w:rFonts w:ascii="Times New Roman" w:hAnsi="Times New Roman" w:cs="Times New Roman"/>
          <w:b/>
          <w:bCs/>
          <w:color w:val="000000"/>
          <w:sz w:val="16"/>
          <w:szCs w:val="16"/>
        </w:rPr>
      </w:pPr>
      <w:r w:rsidRPr="00136CAD">
        <w:rPr>
          <w:rFonts w:ascii="Times New Roman" w:hAnsi="Times New Roman" w:cs="Times New Roman"/>
          <w:b/>
          <w:bCs/>
          <w:color w:val="000000"/>
          <w:sz w:val="16"/>
          <w:szCs w:val="16"/>
        </w:rPr>
        <w:t>Hierarchical Regression Analyses – Age diversity practices</w:t>
      </w:r>
    </w:p>
    <w:tbl>
      <w:tblPr>
        <w:tblW w:w="8568" w:type="dxa"/>
        <w:jc w:val="center"/>
        <w:tblCellMar>
          <w:left w:w="93" w:type="dxa"/>
          <w:right w:w="93" w:type="dxa"/>
        </w:tblCellMar>
        <w:tblLook w:val="0000" w:firstRow="0" w:lastRow="0" w:firstColumn="0" w:lastColumn="0" w:noHBand="0" w:noVBand="0"/>
      </w:tblPr>
      <w:tblGrid>
        <w:gridCol w:w="2754"/>
        <w:gridCol w:w="2064"/>
        <w:gridCol w:w="1875"/>
        <w:gridCol w:w="1875"/>
      </w:tblGrid>
      <w:tr w:rsidR="008F6E88" w:rsidRPr="00136CAD" w14:paraId="01182B80" w14:textId="77777777" w:rsidTr="00130C14">
        <w:trPr>
          <w:trHeight w:val="930"/>
          <w:jc w:val="center"/>
        </w:trPr>
        <w:tc>
          <w:tcPr>
            <w:tcW w:w="2754" w:type="dxa"/>
            <w:vMerge w:val="restart"/>
            <w:tcBorders>
              <w:top w:val="single" w:sz="4" w:space="0" w:color="auto"/>
            </w:tcBorders>
            <w:shd w:val="clear" w:color="auto" w:fill="auto"/>
            <w:vAlign w:val="center"/>
          </w:tcPr>
          <w:p w14:paraId="564C43ED" w14:textId="77777777" w:rsidR="008F6E88" w:rsidRPr="00136CAD" w:rsidRDefault="008F6E88" w:rsidP="00130C14">
            <w:pPr>
              <w:autoSpaceDE w:val="0"/>
              <w:autoSpaceDN w:val="0"/>
              <w:adjustRightInd w:val="0"/>
              <w:jc w:val="center"/>
              <w:rPr>
                <w:rFonts w:ascii="Times New Roman" w:hAnsi="Times New Roman" w:cs="Times New Roman"/>
                <w:b/>
                <w:color w:val="000000"/>
                <w:sz w:val="16"/>
                <w:szCs w:val="16"/>
              </w:rPr>
            </w:pPr>
            <w:r w:rsidRPr="00136CAD">
              <w:rPr>
                <w:rFonts w:ascii="Times New Roman" w:hAnsi="Times New Roman" w:cs="Times New Roman"/>
                <w:b/>
                <w:color w:val="000000"/>
                <w:sz w:val="16"/>
                <w:szCs w:val="16"/>
              </w:rPr>
              <w:t>Variable</w:t>
            </w:r>
          </w:p>
        </w:tc>
        <w:tc>
          <w:tcPr>
            <w:tcW w:w="5814" w:type="dxa"/>
            <w:gridSpan w:val="3"/>
            <w:tcBorders>
              <w:top w:val="single" w:sz="4" w:space="0" w:color="auto"/>
            </w:tcBorders>
          </w:tcPr>
          <w:p w14:paraId="46D6CABE" w14:textId="77777777" w:rsidR="008F6E88" w:rsidRPr="00136CAD" w:rsidRDefault="008F6E88" w:rsidP="00130C14">
            <w:pPr>
              <w:autoSpaceDE w:val="0"/>
              <w:autoSpaceDN w:val="0"/>
              <w:adjustRightInd w:val="0"/>
              <w:jc w:val="center"/>
              <w:rPr>
                <w:rFonts w:ascii="Times New Roman" w:hAnsi="Times New Roman" w:cs="Times New Roman"/>
                <w:color w:val="000000"/>
                <w:sz w:val="16"/>
                <w:szCs w:val="16"/>
              </w:rPr>
            </w:pPr>
          </w:p>
          <w:p w14:paraId="392CA73A" w14:textId="77777777" w:rsidR="008F6E88" w:rsidRPr="00136CAD" w:rsidRDefault="008F6E88" w:rsidP="00130C14">
            <w:pPr>
              <w:autoSpaceDE w:val="0"/>
              <w:autoSpaceDN w:val="0"/>
              <w:adjustRightInd w:val="0"/>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Corporate social responsibility</w:t>
            </w:r>
          </w:p>
        </w:tc>
      </w:tr>
      <w:tr w:rsidR="008F6E88" w:rsidRPr="00136CAD" w14:paraId="457173BD" w14:textId="77777777" w:rsidTr="00130C14">
        <w:trPr>
          <w:trHeight w:val="227"/>
          <w:jc w:val="center"/>
        </w:trPr>
        <w:tc>
          <w:tcPr>
            <w:tcW w:w="2754" w:type="dxa"/>
            <w:vMerge/>
            <w:tcBorders>
              <w:bottom w:val="single" w:sz="4" w:space="0" w:color="auto"/>
            </w:tcBorders>
            <w:shd w:val="clear" w:color="auto" w:fill="auto"/>
            <w:vAlign w:val="center"/>
          </w:tcPr>
          <w:p w14:paraId="17496F4C" w14:textId="77777777" w:rsidR="008F6E88" w:rsidRPr="00136CAD" w:rsidRDefault="008F6E88" w:rsidP="00130C14">
            <w:pPr>
              <w:autoSpaceDE w:val="0"/>
              <w:autoSpaceDN w:val="0"/>
              <w:adjustRightInd w:val="0"/>
              <w:jc w:val="center"/>
              <w:rPr>
                <w:rFonts w:ascii="Times New Roman" w:hAnsi="Times New Roman" w:cs="Times New Roman"/>
                <w:b/>
                <w:color w:val="000000"/>
                <w:sz w:val="16"/>
                <w:szCs w:val="16"/>
              </w:rPr>
            </w:pPr>
          </w:p>
        </w:tc>
        <w:tc>
          <w:tcPr>
            <w:tcW w:w="1048" w:type="dxa"/>
            <w:tcBorders>
              <w:top w:val="single" w:sz="4" w:space="0" w:color="auto"/>
              <w:bottom w:val="single" w:sz="4" w:space="0" w:color="auto"/>
            </w:tcBorders>
            <w:vAlign w:val="center"/>
          </w:tcPr>
          <w:p w14:paraId="773F6703" w14:textId="77777777" w:rsidR="008F6E88" w:rsidRPr="00136CAD" w:rsidRDefault="008F6E88" w:rsidP="00130C14">
            <w:pPr>
              <w:autoSpaceDE w:val="0"/>
              <w:autoSpaceDN w:val="0"/>
              <w:adjustRightInd w:val="0"/>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β (Model 1)</w:t>
            </w:r>
          </w:p>
        </w:tc>
        <w:tc>
          <w:tcPr>
            <w:tcW w:w="0" w:type="auto"/>
            <w:tcBorders>
              <w:top w:val="single" w:sz="4" w:space="0" w:color="auto"/>
              <w:bottom w:val="single" w:sz="4" w:space="0" w:color="auto"/>
            </w:tcBorders>
            <w:vAlign w:val="center"/>
          </w:tcPr>
          <w:p w14:paraId="565FD078" w14:textId="77777777" w:rsidR="008F6E88" w:rsidRPr="00136CAD" w:rsidRDefault="008F6E88" w:rsidP="00130C14">
            <w:pPr>
              <w:autoSpaceDE w:val="0"/>
              <w:autoSpaceDN w:val="0"/>
              <w:adjustRightInd w:val="0"/>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β (Model 2)</w:t>
            </w:r>
          </w:p>
        </w:tc>
        <w:tc>
          <w:tcPr>
            <w:tcW w:w="0" w:type="auto"/>
            <w:tcBorders>
              <w:top w:val="single" w:sz="4" w:space="0" w:color="auto"/>
              <w:bottom w:val="single" w:sz="4" w:space="0" w:color="auto"/>
            </w:tcBorders>
            <w:vAlign w:val="center"/>
          </w:tcPr>
          <w:p w14:paraId="34CD5CE4" w14:textId="77777777" w:rsidR="008F6E88" w:rsidRPr="00136CAD" w:rsidRDefault="008F6E88" w:rsidP="00130C14">
            <w:pPr>
              <w:autoSpaceDE w:val="0"/>
              <w:autoSpaceDN w:val="0"/>
              <w:adjustRightInd w:val="0"/>
              <w:jc w:val="center"/>
              <w:rPr>
                <w:rFonts w:ascii="Times New Roman" w:hAnsi="Times New Roman" w:cs="Times New Roman"/>
                <w:color w:val="000000"/>
                <w:sz w:val="16"/>
                <w:szCs w:val="16"/>
              </w:rPr>
            </w:pPr>
            <w:r w:rsidRPr="00136CAD">
              <w:rPr>
                <w:rFonts w:ascii="Times New Roman" w:hAnsi="Times New Roman" w:cs="Times New Roman"/>
                <w:color w:val="000000"/>
                <w:sz w:val="16"/>
                <w:szCs w:val="16"/>
              </w:rPr>
              <w:t>β (Model 3)</w:t>
            </w:r>
          </w:p>
        </w:tc>
      </w:tr>
      <w:tr w:rsidR="008F6E88" w:rsidRPr="00136CAD" w14:paraId="0DB98E7B" w14:textId="77777777" w:rsidTr="00130C14">
        <w:trPr>
          <w:trHeight w:hRule="exact" w:val="284"/>
          <w:jc w:val="center"/>
        </w:trPr>
        <w:tc>
          <w:tcPr>
            <w:tcW w:w="2754" w:type="dxa"/>
            <w:shd w:val="clear" w:color="auto" w:fill="auto"/>
            <w:vAlign w:val="center"/>
          </w:tcPr>
          <w:p w14:paraId="2C71FC7E" w14:textId="77777777" w:rsidR="008F6E88" w:rsidRPr="00136CAD" w:rsidRDefault="008F6E88" w:rsidP="00130C14">
            <w:pPr>
              <w:autoSpaceDE w:val="0"/>
              <w:autoSpaceDN w:val="0"/>
              <w:adjustRightInd w:val="0"/>
              <w:rPr>
                <w:rFonts w:ascii="Times New Roman" w:hAnsi="Times New Roman" w:cs="Times New Roman"/>
                <w:b/>
                <w:color w:val="000000"/>
                <w:sz w:val="16"/>
                <w:szCs w:val="16"/>
              </w:rPr>
            </w:pPr>
            <w:r w:rsidRPr="00136CAD">
              <w:rPr>
                <w:rFonts w:ascii="Times New Roman" w:hAnsi="Times New Roman" w:cs="Times New Roman"/>
                <w:b/>
                <w:color w:val="000000"/>
                <w:sz w:val="16"/>
                <w:szCs w:val="16"/>
              </w:rPr>
              <w:t>Controls</w:t>
            </w:r>
          </w:p>
        </w:tc>
        <w:tc>
          <w:tcPr>
            <w:tcW w:w="1048" w:type="dxa"/>
            <w:tcBorders>
              <w:top w:val="single" w:sz="4" w:space="0" w:color="auto"/>
            </w:tcBorders>
            <w:vAlign w:val="center"/>
          </w:tcPr>
          <w:p w14:paraId="2BF037A7"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tcBorders>
              <w:top w:val="single" w:sz="4" w:space="0" w:color="auto"/>
            </w:tcBorders>
            <w:vAlign w:val="center"/>
          </w:tcPr>
          <w:p w14:paraId="3993DF41"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tcBorders>
              <w:top w:val="single" w:sz="4" w:space="0" w:color="auto"/>
            </w:tcBorders>
            <w:vAlign w:val="center"/>
          </w:tcPr>
          <w:p w14:paraId="78E8956E"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r>
      <w:tr w:rsidR="008F6E88" w:rsidRPr="00136CAD" w14:paraId="767EEA97" w14:textId="77777777" w:rsidTr="00130C14">
        <w:trPr>
          <w:trHeight w:hRule="exact" w:val="284"/>
          <w:jc w:val="center"/>
        </w:trPr>
        <w:tc>
          <w:tcPr>
            <w:tcW w:w="2754" w:type="dxa"/>
            <w:shd w:val="clear" w:color="auto" w:fill="auto"/>
            <w:vAlign w:val="center"/>
          </w:tcPr>
          <w:p w14:paraId="229BBF5B"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Organization size</w:t>
            </w:r>
          </w:p>
        </w:tc>
        <w:tc>
          <w:tcPr>
            <w:tcW w:w="1048" w:type="dxa"/>
            <w:vAlign w:val="center"/>
          </w:tcPr>
          <w:p w14:paraId="4C08C227"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.18*</w:t>
            </w:r>
          </w:p>
        </w:tc>
        <w:tc>
          <w:tcPr>
            <w:tcW w:w="0" w:type="auto"/>
            <w:vAlign w:val="center"/>
          </w:tcPr>
          <w:p w14:paraId="070D1F93"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.18*</w:t>
            </w:r>
          </w:p>
        </w:tc>
        <w:tc>
          <w:tcPr>
            <w:tcW w:w="0" w:type="auto"/>
            <w:vAlign w:val="center"/>
          </w:tcPr>
          <w:p w14:paraId="1D80EFDE"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.18*</w:t>
            </w:r>
          </w:p>
        </w:tc>
      </w:tr>
      <w:tr w:rsidR="008F6E88" w:rsidRPr="00136CAD" w14:paraId="1A4E50A2" w14:textId="77777777" w:rsidTr="00130C14">
        <w:trPr>
          <w:trHeight w:hRule="exact" w:val="284"/>
          <w:jc w:val="center"/>
        </w:trPr>
        <w:tc>
          <w:tcPr>
            <w:tcW w:w="2754" w:type="dxa"/>
            <w:shd w:val="clear" w:color="auto" w:fill="auto"/>
            <w:vAlign w:val="center"/>
          </w:tcPr>
          <w:p w14:paraId="7DFAA5FA"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Organization age</w:t>
            </w:r>
          </w:p>
        </w:tc>
        <w:tc>
          <w:tcPr>
            <w:tcW w:w="1048" w:type="dxa"/>
            <w:vAlign w:val="center"/>
          </w:tcPr>
          <w:p w14:paraId="13BE633B"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.03</w:t>
            </w:r>
          </w:p>
        </w:tc>
        <w:tc>
          <w:tcPr>
            <w:tcW w:w="0" w:type="auto"/>
            <w:vAlign w:val="center"/>
          </w:tcPr>
          <w:p w14:paraId="09F18835"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.02</w:t>
            </w:r>
          </w:p>
        </w:tc>
        <w:tc>
          <w:tcPr>
            <w:tcW w:w="0" w:type="auto"/>
            <w:vAlign w:val="center"/>
          </w:tcPr>
          <w:p w14:paraId="12030E75"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.04</w:t>
            </w:r>
          </w:p>
        </w:tc>
      </w:tr>
      <w:tr w:rsidR="008F6E88" w:rsidRPr="00136CAD" w14:paraId="187B7A10" w14:textId="77777777" w:rsidTr="00130C14">
        <w:trPr>
          <w:trHeight w:hRule="exact" w:val="284"/>
          <w:jc w:val="center"/>
        </w:trPr>
        <w:tc>
          <w:tcPr>
            <w:tcW w:w="2754" w:type="dxa"/>
            <w:shd w:val="clear" w:color="auto" w:fill="auto"/>
            <w:vAlign w:val="center"/>
          </w:tcPr>
          <w:p w14:paraId="49781E2F"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Organization type</w:t>
            </w:r>
          </w:p>
        </w:tc>
        <w:tc>
          <w:tcPr>
            <w:tcW w:w="1048" w:type="dxa"/>
            <w:vAlign w:val="center"/>
          </w:tcPr>
          <w:p w14:paraId="202AC7EB"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.04</w:t>
            </w:r>
          </w:p>
        </w:tc>
        <w:tc>
          <w:tcPr>
            <w:tcW w:w="0" w:type="auto"/>
            <w:vAlign w:val="center"/>
          </w:tcPr>
          <w:p w14:paraId="244449DB"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.07</w:t>
            </w:r>
          </w:p>
        </w:tc>
        <w:tc>
          <w:tcPr>
            <w:tcW w:w="0" w:type="auto"/>
            <w:vAlign w:val="center"/>
          </w:tcPr>
          <w:p w14:paraId="6AD214F9"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.08</w:t>
            </w:r>
          </w:p>
        </w:tc>
      </w:tr>
      <w:tr w:rsidR="008F6E88" w:rsidRPr="00136CAD" w14:paraId="56FFE9AD" w14:textId="77777777" w:rsidTr="00130C14">
        <w:trPr>
          <w:trHeight w:hRule="exact" w:val="284"/>
          <w:jc w:val="center"/>
        </w:trPr>
        <w:tc>
          <w:tcPr>
            <w:tcW w:w="2754" w:type="dxa"/>
            <w:shd w:val="clear" w:color="auto" w:fill="auto"/>
            <w:vAlign w:val="center"/>
          </w:tcPr>
          <w:p w14:paraId="540676FA"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Industry type</w:t>
            </w:r>
          </w:p>
        </w:tc>
        <w:tc>
          <w:tcPr>
            <w:tcW w:w="1048" w:type="dxa"/>
            <w:vAlign w:val="center"/>
          </w:tcPr>
          <w:p w14:paraId="170F3362"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-.08</w:t>
            </w:r>
          </w:p>
        </w:tc>
        <w:tc>
          <w:tcPr>
            <w:tcW w:w="0" w:type="auto"/>
            <w:vAlign w:val="center"/>
          </w:tcPr>
          <w:p w14:paraId="3D32F2EB"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-.05</w:t>
            </w:r>
          </w:p>
        </w:tc>
        <w:tc>
          <w:tcPr>
            <w:tcW w:w="0" w:type="auto"/>
            <w:vAlign w:val="center"/>
          </w:tcPr>
          <w:p w14:paraId="669E03AD"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-.05</w:t>
            </w:r>
          </w:p>
        </w:tc>
      </w:tr>
      <w:tr w:rsidR="008F6E88" w:rsidRPr="00136CAD" w14:paraId="6C93420C" w14:textId="77777777" w:rsidTr="00130C14">
        <w:trPr>
          <w:trHeight w:hRule="exact" w:val="284"/>
          <w:jc w:val="center"/>
        </w:trPr>
        <w:tc>
          <w:tcPr>
            <w:tcW w:w="2754" w:type="dxa"/>
            <w:shd w:val="clear" w:color="auto" w:fill="auto"/>
            <w:vAlign w:val="center"/>
          </w:tcPr>
          <w:p w14:paraId="32B465EB" w14:textId="77777777" w:rsidR="008F6E88" w:rsidRPr="00136CAD" w:rsidRDefault="008F6E88" w:rsidP="00130C14">
            <w:pPr>
              <w:autoSpaceDE w:val="0"/>
              <w:autoSpaceDN w:val="0"/>
              <w:adjustRightInd w:val="0"/>
              <w:rPr>
                <w:rFonts w:ascii="Times New Roman" w:hAnsi="Times New Roman" w:cs="Times New Roman"/>
                <w:b/>
                <w:color w:val="000000"/>
                <w:sz w:val="16"/>
                <w:szCs w:val="16"/>
              </w:rPr>
            </w:pPr>
            <w:r w:rsidRPr="00136CAD">
              <w:rPr>
                <w:rFonts w:ascii="Times New Roman" w:hAnsi="Times New Roman" w:cs="Times New Roman"/>
                <w:b/>
                <w:color w:val="000000"/>
                <w:sz w:val="16"/>
                <w:szCs w:val="16"/>
              </w:rPr>
              <w:t>Predictor</w:t>
            </w:r>
          </w:p>
        </w:tc>
        <w:tc>
          <w:tcPr>
            <w:tcW w:w="1048" w:type="dxa"/>
            <w:vAlign w:val="center"/>
          </w:tcPr>
          <w:p w14:paraId="4DB6BA91"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7620307A"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4BF0B66D"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r>
      <w:tr w:rsidR="008F6E88" w:rsidRPr="00136CAD" w14:paraId="2A99CC52" w14:textId="77777777" w:rsidTr="00130C14">
        <w:trPr>
          <w:trHeight w:hRule="exact" w:val="284"/>
          <w:jc w:val="center"/>
        </w:trPr>
        <w:tc>
          <w:tcPr>
            <w:tcW w:w="2754" w:type="dxa"/>
            <w:shd w:val="clear" w:color="auto" w:fill="auto"/>
            <w:vAlign w:val="center"/>
          </w:tcPr>
          <w:p w14:paraId="6859A704"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Age div. practices</w:t>
            </w:r>
          </w:p>
        </w:tc>
        <w:tc>
          <w:tcPr>
            <w:tcW w:w="1048" w:type="dxa"/>
            <w:vAlign w:val="center"/>
          </w:tcPr>
          <w:p w14:paraId="52692A94"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27935FB6"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.24**</w:t>
            </w:r>
          </w:p>
        </w:tc>
        <w:tc>
          <w:tcPr>
            <w:tcW w:w="0" w:type="auto"/>
            <w:vAlign w:val="center"/>
          </w:tcPr>
          <w:p w14:paraId="5BCB8AD4"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.30**</w:t>
            </w:r>
          </w:p>
        </w:tc>
      </w:tr>
      <w:tr w:rsidR="008F6E88" w:rsidRPr="00136CAD" w14:paraId="2C4C5070" w14:textId="77777777" w:rsidTr="00130C14">
        <w:trPr>
          <w:trHeight w:hRule="exact" w:val="284"/>
          <w:jc w:val="center"/>
        </w:trPr>
        <w:tc>
          <w:tcPr>
            <w:tcW w:w="2754" w:type="dxa"/>
            <w:shd w:val="clear" w:color="auto" w:fill="auto"/>
            <w:vAlign w:val="center"/>
          </w:tcPr>
          <w:p w14:paraId="69402F71" w14:textId="77777777" w:rsidR="008F6E88" w:rsidRPr="00136CAD" w:rsidRDefault="008F6E88" w:rsidP="00130C14">
            <w:pPr>
              <w:autoSpaceDE w:val="0"/>
              <w:autoSpaceDN w:val="0"/>
              <w:adjustRightInd w:val="0"/>
              <w:rPr>
                <w:rFonts w:ascii="Times New Roman" w:hAnsi="Times New Roman" w:cs="Times New Roman"/>
                <w:b/>
                <w:color w:val="000000"/>
                <w:sz w:val="16"/>
                <w:szCs w:val="16"/>
              </w:rPr>
            </w:pPr>
            <w:r w:rsidRPr="00136CAD">
              <w:rPr>
                <w:rFonts w:ascii="Times New Roman" w:hAnsi="Times New Roman" w:cs="Times New Roman"/>
                <w:b/>
                <w:color w:val="000000"/>
                <w:sz w:val="16"/>
                <w:szCs w:val="16"/>
              </w:rPr>
              <w:t>Moderators</w:t>
            </w:r>
          </w:p>
        </w:tc>
        <w:tc>
          <w:tcPr>
            <w:tcW w:w="1048" w:type="dxa"/>
            <w:vAlign w:val="center"/>
          </w:tcPr>
          <w:p w14:paraId="5E68F118"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7AF606E6"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4B7395F2"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r>
      <w:tr w:rsidR="008F6E88" w:rsidRPr="00136CAD" w14:paraId="4FA81D8B" w14:textId="77777777" w:rsidTr="00130C14">
        <w:trPr>
          <w:trHeight w:hRule="exact" w:val="454"/>
          <w:jc w:val="center"/>
        </w:trPr>
        <w:tc>
          <w:tcPr>
            <w:tcW w:w="2754" w:type="dxa"/>
            <w:shd w:val="clear" w:color="auto" w:fill="auto"/>
            <w:vAlign w:val="center"/>
          </w:tcPr>
          <w:p w14:paraId="06B6A545"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Access perspective</w:t>
            </w:r>
          </w:p>
          <w:p w14:paraId="27EEED9B"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 xml:space="preserve"> (fairness = 0, access = 1)</w:t>
            </w:r>
          </w:p>
        </w:tc>
        <w:tc>
          <w:tcPr>
            <w:tcW w:w="1048" w:type="dxa"/>
            <w:vAlign w:val="center"/>
          </w:tcPr>
          <w:p w14:paraId="141E2D3A"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64B9BC58"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447B779A"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-.10</w:t>
            </w:r>
          </w:p>
        </w:tc>
      </w:tr>
      <w:tr w:rsidR="008F6E88" w:rsidRPr="00136CAD" w14:paraId="55F30CE8" w14:textId="77777777" w:rsidTr="00130C14">
        <w:trPr>
          <w:trHeight w:hRule="exact" w:val="454"/>
          <w:jc w:val="center"/>
        </w:trPr>
        <w:tc>
          <w:tcPr>
            <w:tcW w:w="2754" w:type="dxa"/>
            <w:shd w:val="clear" w:color="auto" w:fill="auto"/>
            <w:vAlign w:val="center"/>
          </w:tcPr>
          <w:p w14:paraId="7F824C16"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Learning perspective</w:t>
            </w:r>
          </w:p>
          <w:p w14:paraId="44ADEC17"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 xml:space="preserve"> (fairness = 0, learning = 1)</w:t>
            </w:r>
          </w:p>
        </w:tc>
        <w:tc>
          <w:tcPr>
            <w:tcW w:w="1048" w:type="dxa"/>
            <w:vAlign w:val="center"/>
          </w:tcPr>
          <w:p w14:paraId="5F47112F"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446B2851"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5DF68902"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-.06</w:t>
            </w:r>
          </w:p>
        </w:tc>
      </w:tr>
      <w:tr w:rsidR="008F6E88" w:rsidRPr="00136CAD" w14:paraId="1B91B38F" w14:textId="77777777" w:rsidTr="00130C14">
        <w:trPr>
          <w:trHeight w:hRule="exact" w:val="284"/>
          <w:jc w:val="center"/>
        </w:trPr>
        <w:tc>
          <w:tcPr>
            <w:tcW w:w="2754" w:type="dxa"/>
            <w:shd w:val="clear" w:color="auto" w:fill="auto"/>
            <w:vAlign w:val="center"/>
          </w:tcPr>
          <w:p w14:paraId="684311CC" w14:textId="77777777" w:rsidR="008F6E88" w:rsidRPr="00136CAD" w:rsidRDefault="008F6E88" w:rsidP="00130C14">
            <w:pPr>
              <w:autoSpaceDE w:val="0"/>
              <w:autoSpaceDN w:val="0"/>
              <w:adjustRightInd w:val="0"/>
              <w:rPr>
                <w:rFonts w:ascii="Times New Roman" w:hAnsi="Times New Roman" w:cs="Times New Roman"/>
                <w:b/>
                <w:color w:val="000000"/>
                <w:sz w:val="16"/>
                <w:szCs w:val="16"/>
              </w:rPr>
            </w:pPr>
            <w:r w:rsidRPr="00136CAD">
              <w:rPr>
                <w:rFonts w:ascii="Times New Roman" w:hAnsi="Times New Roman" w:cs="Times New Roman"/>
                <w:b/>
                <w:color w:val="000000"/>
                <w:sz w:val="16"/>
                <w:szCs w:val="16"/>
              </w:rPr>
              <w:t>Interaction terms</w:t>
            </w:r>
          </w:p>
        </w:tc>
        <w:tc>
          <w:tcPr>
            <w:tcW w:w="1048" w:type="dxa"/>
            <w:vAlign w:val="center"/>
          </w:tcPr>
          <w:p w14:paraId="700EA010"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7C1F87A9"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60A4565A"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r>
      <w:tr w:rsidR="008F6E88" w:rsidRPr="00136CAD" w14:paraId="08759993" w14:textId="77777777" w:rsidTr="00130C14">
        <w:trPr>
          <w:trHeight w:hRule="exact" w:val="454"/>
          <w:jc w:val="center"/>
        </w:trPr>
        <w:tc>
          <w:tcPr>
            <w:tcW w:w="2754" w:type="dxa"/>
            <w:shd w:val="clear" w:color="auto" w:fill="auto"/>
            <w:vAlign w:val="center"/>
          </w:tcPr>
          <w:p w14:paraId="3FA227E7"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Age div. practices ×</w:t>
            </w:r>
          </w:p>
          <w:p w14:paraId="4AE1902D"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access perspective</w:t>
            </w:r>
          </w:p>
        </w:tc>
        <w:tc>
          <w:tcPr>
            <w:tcW w:w="1048" w:type="dxa"/>
            <w:vAlign w:val="center"/>
          </w:tcPr>
          <w:p w14:paraId="4A64DE39"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1AADFC50"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1FB5471B"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.02</w:t>
            </w:r>
          </w:p>
        </w:tc>
      </w:tr>
      <w:tr w:rsidR="008F6E88" w:rsidRPr="00136CAD" w14:paraId="181EF8E3" w14:textId="77777777" w:rsidTr="00130C14">
        <w:trPr>
          <w:trHeight w:hRule="exact" w:val="454"/>
          <w:jc w:val="center"/>
        </w:trPr>
        <w:tc>
          <w:tcPr>
            <w:tcW w:w="2754" w:type="dxa"/>
            <w:shd w:val="clear" w:color="auto" w:fill="auto"/>
            <w:vAlign w:val="center"/>
          </w:tcPr>
          <w:p w14:paraId="229149D0"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Age div. practices ×</w:t>
            </w:r>
          </w:p>
          <w:p w14:paraId="3AC966E3" w14:textId="77777777" w:rsidR="008F6E88" w:rsidRPr="00136CAD" w:rsidRDefault="008F6E88" w:rsidP="00130C14">
            <w:pPr>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learning perspective</w:t>
            </w:r>
          </w:p>
        </w:tc>
        <w:tc>
          <w:tcPr>
            <w:tcW w:w="1048" w:type="dxa"/>
            <w:vAlign w:val="center"/>
          </w:tcPr>
          <w:p w14:paraId="5B7CE064"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60B93292"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3BD5E780"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-.11</w:t>
            </w:r>
          </w:p>
        </w:tc>
      </w:tr>
      <w:tr w:rsidR="008F6E88" w:rsidRPr="00136CAD" w14:paraId="44AEE184" w14:textId="77777777" w:rsidTr="00130C14">
        <w:trPr>
          <w:trHeight w:hRule="exact" w:val="284"/>
          <w:jc w:val="center"/>
        </w:trPr>
        <w:tc>
          <w:tcPr>
            <w:tcW w:w="2754" w:type="dxa"/>
            <w:shd w:val="clear" w:color="auto" w:fill="auto"/>
            <w:vAlign w:val="center"/>
          </w:tcPr>
          <w:p w14:paraId="773ED8B4" w14:textId="77777777" w:rsidR="008F6E88" w:rsidRPr="00136CAD" w:rsidRDefault="008F6E88" w:rsidP="00130C14">
            <w:pPr>
              <w:autoSpaceDE w:val="0"/>
              <w:autoSpaceDN w:val="0"/>
              <w:adjustRightInd w:val="0"/>
              <w:rPr>
                <w:rFonts w:ascii="Times New Roman" w:hAnsi="Times New Roman" w:cs="Times New Roman"/>
                <w:i/>
                <w:color w:val="000000"/>
                <w:sz w:val="16"/>
                <w:szCs w:val="16"/>
              </w:rPr>
            </w:pPr>
          </w:p>
        </w:tc>
        <w:tc>
          <w:tcPr>
            <w:tcW w:w="1048" w:type="dxa"/>
            <w:vAlign w:val="center"/>
          </w:tcPr>
          <w:p w14:paraId="410C7317"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15A82362"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c>
          <w:tcPr>
            <w:tcW w:w="0" w:type="auto"/>
            <w:vAlign w:val="center"/>
          </w:tcPr>
          <w:p w14:paraId="6E621AE6"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p>
        </w:tc>
      </w:tr>
      <w:tr w:rsidR="008F6E88" w:rsidRPr="00136CAD" w14:paraId="7580ED44" w14:textId="77777777" w:rsidTr="00130C14">
        <w:trPr>
          <w:trHeight w:hRule="exact" w:val="284"/>
          <w:jc w:val="center"/>
        </w:trPr>
        <w:tc>
          <w:tcPr>
            <w:tcW w:w="2754" w:type="dxa"/>
            <w:shd w:val="clear" w:color="auto" w:fill="auto"/>
            <w:vAlign w:val="center"/>
          </w:tcPr>
          <w:p w14:paraId="040E5774" w14:textId="77777777" w:rsidR="008F6E88" w:rsidRPr="00136CAD" w:rsidRDefault="008F6E88" w:rsidP="00130C14">
            <w:pPr>
              <w:autoSpaceDE w:val="0"/>
              <w:autoSpaceDN w:val="0"/>
              <w:adjustRightInd w:val="0"/>
              <w:rPr>
                <w:rFonts w:ascii="Times New Roman" w:hAnsi="Times New Roman" w:cs="Times New Roman"/>
                <w:i/>
                <w:color w:val="000000"/>
                <w:sz w:val="16"/>
                <w:szCs w:val="16"/>
              </w:rPr>
            </w:pPr>
            <w:r w:rsidRPr="00136CAD">
              <w:rPr>
                <w:rFonts w:ascii="Times New Roman" w:hAnsi="Times New Roman" w:cs="Times New Roman"/>
                <w:i/>
                <w:color w:val="000000"/>
                <w:sz w:val="16"/>
                <w:szCs w:val="16"/>
              </w:rPr>
              <w:t>R</w:t>
            </w:r>
            <w:r w:rsidRPr="00136CAD">
              <w:rPr>
                <w:rFonts w:ascii="Times New Roman" w:hAnsi="Times New Roman" w:cs="Times New Roman"/>
                <w:i/>
                <w:color w:val="000000"/>
                <w:sz w:val="16"/>
                <w:szCs w:val="16"/>
                <w:vertAlign w:val="superscript"/>
              </w:rPr>
              <w:t>2</w:t>
            </w:r>
          </w:p>
        </w:tc>
        <w:tc>
          <w:tcPr>
            <w:tcW w:w="1048" w:type="dxa"/>
            <w:vAlign w:val="center"/>
          </w:tcPr>
          <w:p w14:paraId="353DB018"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.04</w:t>
            </w:r>
          </w:p>
        </w:tc>
        <w:tc>
          <w:tcPr>
            <w:tcW w:w="0" w:type="auto"/>
            <w:vAlign w:val="center"/>
          </w:tcPr>
          <w:p w14:paraId="1A994FFA"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.09</w:t>
            </w:r>
          </w:p>
        </w:tc>
        <w:tc>
          <w:tcPr>
            <w:tcW w:w="0" w:type="auto"/>
            <w:vAlign w:val="center"/>
          </w:tcPr>
          <w:p w14:paraId="069DF9B3"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.11</w:t>
            </w:r>
          </w:p>
        </w:tc>
      </w:tr>
      <w:tr w:rsidR="008F6E88" w:rsidRPr="00136CAD" w14:paraId="43864919" w14:textId="77777777" w:rsidTr="00130C14">
        <w:trPr>
          <w:trHeight w:hRule="exact" w:val="284"/>
          <w:jc w:val="center"/>
        </w:trPr>
        <w:tc>
          <w:tcPr>
            <w:tcW w:w="2754" w:type="dxa"/>
            <w:shd w:val="clear" w:color="auto" w:fill="auto"/>
            <w:vAlign w:val="center"/>
          </w:tcPr>
          <w:p w14:paraId="6E1B2E1B" w14:textId="77777777" w:rsidR="008F6E88" w:rsidRPr="00136CAD" w:rsidRDefault="008F6E88" w:rsidP="00130C14">
            <w:pPr>
              <w:autoSpaceDE w:val="0"/>
              <w:autoSpaceDN w:val="0"/>
              <w:adjustRightInd w:val="0"/>
              <w:rPr>
                <w:rFonts w:ascii="Times New Roman" w:hAnsi="Times New Roman" w:cs="Times New Roman"/>
                <w:i/>
                <w:color w:val="000000"/>
                <w:sz w:val="16"/>
                <w:szCs w:val="16"/>
              </w:rPr>
            </w:pPr>
            <w:r w:rsidRPr="00136CAD">
              <w:rPr>
                <w:rFonts w:ascii="Times New Roman" w:hAnsi="Times New Roman" w:cs="Times New Roman"/>
                <w:i/>
                <w:color w:val="000000"/>
                <w:sz w:val="16"/>
                <w:szCs w:val="16"/>
              </w:rPr>
              <w:t>F</w:t>
            </w:r>
          </w:p>
        </w:tc>
        <w:tc>
          <w:tcPr>
            <w:tcW w:w="1048" w:type="dxa"/>
            <w:vAlign w:val="center"/>
          </w:tcPr>
          <w:p w14:paraId="23C4AAEF"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1.83</w:t>
            </w:r>
          </w:p>
        </w:tc>
        <w:tc>
          <w:tcPr>
            <w:tcW w:w="0" w:type="auto"/>
            <w:vAlign w:val="center"/>
          </w:tcPr>
          <w:p w14:paraId="4ADE66AB"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3.70**</w:t>
            </w:r>
          </w:p>
        </w:tc>
        <w:tc>
          <w:tcPr>
            <w:tcW w:w="0" w:type="auto"/>
            <w:vAlign w:val="center"/>
          </w:tcPr>
          <w:p w14:paraId="511591C6"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1.11*</w:t>
            </w:r>
          </w:p>
        </w:tc>
      </w:tr>
      <w:tr w:rsidR="008F6E88" w:rsidRPr="00136CAD" w14:paraId="3BD18381" w14:textId="77777777" w:rsidTr="00130C14">
        <w:trPr>
          <w:trHeight w:hRule="exact" w:val="284"/>
          <w:jc w:val="center"/>
        </w:trPr>
        <w:tc>
          <w:tcPr>
            <w:tcW w:w="2754" w:type="dxa"/>
            <w:shd w:val="clear" w:color="auto" w:fill="auto"/>
            <w:vAlign w:val="center"/>
          </w:tcPr>
          <w:p w14:paraId="11AF1AB4" w14:textId="77777777" w:rsidR="008F6E88" w:rsidRPr="00136CAD" w:rsidRDefault="008F6E88" w:rsidP="00130C14">
            <w:pPr>
              <w:autoSpaceDE w:val="0"/>
              <w:autoSpaceDN w:val="0"/>
              <w:adjustRightInd w:val="0"/>
              <w:rPr>
                <w:rFonts w:ascii="Times New Roman" w:hAnsi="Times New Roman" w:cs="Times New Roman"/>
                <w:i/>
                <w:color w:val="000000"/>
                <w:sz w:val="16"/>
                <w:szCs w:val="16"/>
              </w:rPr>
            </w:pPr>
            <w:r w:rsidRPr="00136CAD">
              <w:rPr>
                <w:rFonts w:ascii="Times New Roman" w:hAnsi="Times New Roman" w:cs="Times New Roman"/>
                <w:i/>
                <w:color w:val="000000"/>
                <w:sz w:val="16"/>
                <w:szCs w:val="16"/>
              </w:rPr>
              <w:t>∆R</w:t>
            </w:r>
            <w:r w:rsidRPr="00136CAD">
              <w:rPr>
                <w:rFonts w:ascii="Times New Roman" w:hAnsi="Times New Roman" w:cs="Times New Roman"/>
                <w:i/>
                <w:color w:val="000000"/>
                <w:sz w:val="16"/>
                <w:szCs w:val="16"/>
                <w:vertAlign w:val="superscript"/>
              </w:rPr>
              <w:t>2</w:t>
            </w:r>
          </w:p>
        </w:tc>
        <w:tc>
          <w:tcPr>
            <w:tcW w:w="1048" w:type="dxa"/>
            <w:vAlign w:val="center"/>
          </w:tcPr>
          <w:p w14:paraId="05A01DF9"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.04</w:t>
            </w:r>
          </w:p>
        </w:tc>
        <w:tc>
          <w:tcPr>
            <w:tcW w:w="0" w:type="auto"/>
            <w:vAlign w:val="center"/>
          </w:tcPr>
          <w:p w14:paraId="6AAA7DDF"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.05</w:t>
            </w:r>
          </w:p>
        </w:tc>
        <w:tc>
          <w:tcPr>
            <w:tcW w:w="0" w:type="auto"/>
            <w:vAlign w:val="center"/>
          </w:tcPr>
          <w:p w14:paraId="29ABB87E"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.02</w:t>
            </w:r>
          </w:p>
        </w:tc>
      </w:tr>
      <w:tr w:rsidR="008F6E88" w:rsidRPr="00136CAD" w14:paraId="67298C66" w14:textId="77777777" w:rsidTr="00130C14">
        <w:trPr>
          <w:trHeight w:hRule="exact" w:val="284"/>
          <w:jc w:val="center"/>
        </w:trPr>
        <w:tc>
          <w:tcPr>
            <w:tcW w:w="2754" w:type="dxa"/>
            <w:shd w:val="clear" w:color="auto" w:fill="auto"/>
            <w:vAlign w:val="center"/>
          </w:tcPr>
          <w:p w14:paraId="6FAEBB82" w14:textId="77777777" w:rsidR="008F6E88" w:rsidRPr="00136CAD" w:rsidRDefault="008F6E88" w:rsidP="00130C14">
            <w:pPr>
              <w:autoSpaceDE w:val="0"/>
              <w:autoSpaceDN w:val="0"/>
              <w:adjustRightInd w:val="0"/>
              <w:rPr>
                <w:rFonts w:ascii="Times New Roman" w:hAnsi="Times New Roman" w:cs="Times New Roman"/>
                <w:i/>
                <w:color w:val="000000"/>
                <w:sz w:val="16"/>
                <w:szCs w:val="16"/>
              </w:rPr>
            </w:pPr>
            <w:r w:rsidRPr="00136CAD">
              <w:rPr>
                <w:rFonts w:ascii="Times New Roman" w:hAnsi="Times New Roman" w:cs="Times New Roman"/>
                <w:i/>
                <w:color w:val="000000"/>
                <w:sz w:val="16"/>
                <w:szCs w:val="16"/>
              </w:rPr>
              <w:t>F for ∆R</w:t>
            </w:r>
            <w:r w:rsidRPr="00136CAD">
              <w:rPr>
                <w:rFonts w:ascii="Times New Roman" w:hAnsi="Times New Roman" w:cs="Times New Roman"/>
                <w:i/>
                <w:color w:val="000000"/>
                <w:sz w:val="16"/>
                <w:szCs w:val="16"/>
                <w:vertAlign w:val="superscript"/>
              </w:rPr>
              <w:t>2</w:t>
            </w:r>
          </w:p>
        </w:tc>
        <w:tc>
          <w:tcPr>
            <w:tcW w:w="1048" w:type="dxa"/>
            <w:vAlign w:val="center"/>
          </w:tcPr>
          <w:p w14:paraId="1D5C6DA7"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1.83</w:t>
            </w:r>
          </w:p>
        </w:tc>
        <w:tc>
          <w:tcPr>
            <w:tcW w:w="0" w:type="auto"/>
            <w:vAlign w:val="center"/>
          </w:tcPr>
          <w:p w14:paraId="7DE76A38"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10.79**</w:t>
            </w:r>
          </w:p>
        </w:tc>
        <w:tc>
          <w:tcPr>
            <w:tcW w:w="0" w:type="auto"/>
            <w:vAlign w:val="center"/>
          </w:tcPr>
          <w:p w14:paraId="31E2DC48"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16"/>
                <w:szCs w:val="16"/>
              </w:rPr>
            </w:pPr>
            <w:r w:rsidRPr="00136CAD">
              <w:rPr>
                <w:rFonts w:ascii="Times New Roman" w:hAnsi="Times New Roman" w:cs="Times New Roman"/>
                <w:color w:val="000000"/>
                <w:sz w:val="16"/>
                <w:szCs w:val="16"/>
              </w:rPr>
              <w:t>.98</w:t>
            </w:r>
          </w:p>
        </w:tc>
      </w:tr>
      <w:tr w:rsidR="008F6E88" w:rsidRPr="00136CAD" w14:paraId="6FBAFC91" w14:textId="77777777" w:rsidTr="00130C14">
        <w:trPr>
          <w:trHeight w:hRule="exact" w:val="170"/>
          <w:jc w:val="center"/>
        </w:trPr>
        <w:tc>
          <w:tcPr>
            <w:tcW w:w="2754" w:type="dxa"/>
            <w:tcBorders>
              <w:bottom w:val="single" w:sz="4" w:space="0" w:color="auto"/>
            </w:tcBorders>
            <w:shd w:val="clear" w:color="auto" w:fill="auto"/>
            <w:vAlign w:val="center"/>
          </w:tcPr>
          <w:p w14:paraId="3FFC0184" w14:textId="77777777" w:rsidR="008F6E88" w:rsidRPr="00136CAD" w:rsidRDefault="008F6E88" w:rsidP="00130C14">
            <w:pPr>
              <w:autoSpaceDE w:val="0"/>
              <w:autoSpaceDN w:val="0"/>
              <w:adjustRightInd w:val="0"/>
              <w:rPr>
                <w:rFonts w:ascii="Times New Roman" w:hAnsi="Times New Roman" w:cs="Times New Roman"/>
                <w:i/>
                <w:color w:val="000000"/>
                <w:sz w:val="16"/>
                <w:szCs w:val="16"/>
              </w:rPr>
            </w:pPr>
          </w:p>
        </w:tc>
        <w:tc>
          <w:tcPr>
            <w:tcW w:w="1048" w:type="dxa"/>
            <w:tcBorders>
              <w:bottom w:val="single" w:sz="4" w:space="0" w:color="auto"/>
            </w:tcBorders>
          </w:tcPr>
          <w:p w14:paraId="41D30456" w14:textId="77777777" w:rsidR="008F6E88" w:rsidRPr="00136CAD" w:rsidRDefault="008F6E88" w:rsidP="00130C14">
            <w:pPr>
              <w:tabs>
                <w:tab w:val="decimal" w:pos="420"/>
              </w:tabs>
              <w:autoSpaceDE w:val="0"/>
              <w:autoSpaceDN w:val="0"/>
              <w:adjustRightInd w:val="0"/>
              <w:rPr>
                <w:rFonts w:ascii="Times New Roman" w:hAnsi="Times New Roman" w:cs="Times New Roman"/>
                <w:color w:val="000000"/>
                <w:sz w:val="16"/>
                <w:szCs w:val="16"/>
              </w:rPr>
            </w:pPr>
          </w:p>
        </w:tc>
        <w:tc>
          <w:tcPr>
            <w:tcW w:w="0" w:type="auto"/>
            <w:tcBorders>
              <w:bottom w:val="single" w:sz="4" w:space="0" w:color="auto"/>
            </w:tcBorders>
          </w:tcPr>
          <w:p w14:paraId="575A39D9" w14:textId="77777777" w:rsidR="008F6E88" w:rsidRPr="00136CAD" w:rsidRDefault="008F6E88" w:rsidP="00130C14">
            <w:pPr>
              <w:tabs>
                <w:tab w:val="decimal" w:pos="420"/>
              </w:tabs>
              <w:autoSpaceDE w:val="0"/>
              <w:autoSpaceDN w:val="0"/>
              <w:adjustRightInd w:val="0"/>
              <w:rPr>
                <w:rFonts w:ascii="Times New Roman" w:hAnsi="Times New Roman" w:cs="Times New Roman"/>
                <w:color w:val="000000"/>
                <w:sz w:val="16"/>
                <w:szCs w:val="16"/>
              </w:rPr>
            </w:pPr>
          </w:p>
        </w:tc>
        <w:tc>
          <w:tcPr>
            <w:tcW w:w="0" w:type="auto"/>
            <w:tcBorders>
              <w:bottom w:val="single" w:sz="4" w:space="0" w:color="auto"/>
            </w:tcBorders>
          </w:tcPr>
          <w:p w14:paraId="3B6A152C" w14:textId="77777777" w:rsidR="008F6E88" w:rsidRPr="00136CAD" w:rsidRDefault="008F6E88" w:rsidP="00130C14">
            <w:pPr>
              <w:tabs>
                <w:tab w:val="decimal" w:pos="420"/>
              </w:tabs>
              <w:autoSpaceDE w:val="0"/>
              <w:autoSpaceDN w:val="0"/>
              <w:adjustRightInd w:val="0"/>
              <w:rPr>
                <w:rFonts w:ascii="Times New Roman" w:hAnsi="Times New Roman" w:cs="Times New Roman"/>
                <w:color w:val="000000"/>
                <w:sz w:val="16"/>
                <w:szCs w:val="16"/>
              </w:rPr>
            </w:pPr>
          </w:p>
        </w:tc>
      </w:tr>
    </w:tbl>
    <w:p w14:paraId="737840BB" w14:textId="77777777" w:rsidR="008F6E88" w:rsidRPr="00136CAD" w:rsidRDefault="008F6E88" w:rsidP="008F6E88">
      <w:pPr>
        <w:autoSpaceDE w:val="0"/>
        <w:autoSpaceDN w:val="0"/>
        <w:adjustRightInd w:val="0"/>
        <w:ind w:firstLine="720"/>
        <w:rPr>
          <w:rFonts w:ascii="Times New Roman" w:hAnsi="Times New Roman" w:cs="Times New Roman"/>
          <w:color w:val="000000"/>
          <w:sz w:val="16"/>
          <w:szCs w:val="16"/>
        </w:rPr>
      </w:pPr>
      <w:r w:rsidRPr="00136CAD">
        <w:rPr>
          <w:rFonts w:ascii="Times New Roman" w:hAnsi="Times New Roman" w:cs="Times New Roman"/>
          <w:i/>
          <w:color w:val="000000"/>
          <w:sz w:val="16"/>
          <w:szCs w:val="16"/>
        </w:rPr>
        <w:t>n</w:t>
      </w:r>
      <w:r w:rsidRPr="00136CAD">
        <w:rPr>
          <w:rFonts w:ascii="Times New Roman" w:hAnsi="Times New Roman" w:cs="Times New Roman"/>
          <w:color w:val="000000"/>
          <w:sz w:val="16"/>
          <w:szCs w:val="16"/>
        </w:rPr>
        <w:t xml:space="preserve"> = 190 (corporate social responsibility), Standardized coefficients are reported             </w:t>
      </w:r>
    </w:p>
    <w:p w14:paraId="67584216" w14:textId="77777777" w:rsidR="008F6E88" w:rsidRPr="00136CAD" w:rsidRDefault="008F6E88" w:rsidP="008F6E88">
      <w:pPr>
        <w:autoSpaceDE w:val="0"/>
        <w:autoSpaceDN w:val="0"/>
        <w:adjustRightInd w:val="0"/>
        <w:ind w:firstLine="720"/>
        <w:rPr>
          <w:rFonts w:ascii="Times New Roman" w:hAnsi="Times New Roman" w:cs="Times New Roman"/>
          <w:color w:val="000000"/>
          <w:sz w:val="20"/>
          <w:szCs w:val="20"/>
        </w:rPr>
      </w:pPr>
      <w:r w:rsidRPr="00136CAD">
        <w:rPr>
          <w:rFonts w:ascii="Times New Roman" w:hAnsi="Times New Roman" w:cs="Times New Roman"/>
          <w:color w:val="000000"/>
          <w:sz w:val="16"/>
          <w:szCs w:val="16"/>
        </w:rPr>
        <w:t xml:space="preserve">* </w:t>
      </w:r>
      <w:r w:rsidRPr="00136CAD">
        <w:rPr>
          <w:rFonts w:ascii="Times New Roman" w:hAnsi="Times New Roman" w:cs="Times New Roman"/>
          <w:i/>
          <w:color w:val="000000"/>
          <w:sz w:val="16"/>
          <w:szCs w:val="16"/>
        </w:rPr>
        <w:t>p</w:t>
      </w:r>
      <w:r w:rsidRPr="00136CAD">
        <w:rPr>
          <w:rFonts w:ascii="Times New Roman" w:hAnsi="Times New Roman" w:cs="Times New Roman"/>
          <w:color w:val="000000"/>
          <w:sz w:val="16"/>
          <w:szCs w:val="16"/>
        </w:rPr>
        <w:t xml:space="preserve">&lt;.05, ** </w:t>
      </w:r>
      <w:r w:rsidRPr="00136CAD">
        <w:rPr>
          <w:rFonts w:ascii="Times New Roman" w:hAnsi="Times New Roman" w:cs="Times New Roman"/>
          <w:i/>
          <w:color w:val="000000"/>
          <w:sz w:val="16"/>
          <w:szCs w:val="16"/>
        </w:rPr>
        <w:t>p</w:t>
      </w:r>
      <w:r w:rsidRPr="00136CAD">
        <w:rPr>
          <w:rFonts w:ascii="Times New Roman" w:hAnsi="Times New Roman" w:cs="Times New Roman"/>
          <w:color w:val="000000"/>
          <w:sz w:val="16"/>
          <w:szCs w:val="16"/>
        </w:rPr>
        <w:t xml:space="preserve">&lt;.01, *** </w:t>
      </w:r>
      <w:r w:rsidRPr="00136CAD">
        <w:rPr>
          <w:rFonts w:ascii="Times New Roman" w:hAnsi="Times New Roman" w:cs="Times New Roman"/>
          <w:i/>
          <w:color w:val="000000"/>
          <w:sz w:val="16"/>
          <w:szCs w:val="16"/>
        </w:rPr>
        <w:t>p</w:t>
      </w:r>
      <w:r w:rsidRPr="00136CAD">
        <w:rPr>
          <w:rFonts w:ascii="Times New Roman" w:hAnsi="Times New Roman" w:cs="Times New Roman"/>
          <w:color w:val="000000"/>
          <w:sz w:val="16"/>
          <w:szCs w:val="16"/>
        </w:rPr>
        <w:t>&lt;.001</w:t>
      </w:r>
    </w:p>
    <w:p w14:paraId="3FEC4572" w14:textId="77777777" w:rsidR="008F6E88" w:rsidRDefault="008F6E88" w:rsidP="008F6E88">
      <w:pPr>
        <w:rPr>
          <w:rFonts w:ascii="Times New Roman" w:hAnsi="Times New Roman" w:cs="Times New Roman"/>
          <w:b/>
          <w:bCs/>
          <w:color w:val="000000"/>
        </w:rPr>
      </w:pPr>
      <w:r>
        <w:rPr>
          <w:rFonts w:ascii="Times New Roman" w:hAnsi="Times New Roman" w:cs="Times New Roman"/>
          <w:b/>
          <w:bCs/>
          <w:color w:val="000000"/>
        </w:rPr>
        <w:br w:type="page"/>
      </w:r>
    </w:p>
    <w:p w14:paraId="6630FF21" w14:textId="77777777" w:rsidR="008F6E88" w:rsidRPr="00136CAD" w:rsidRDefault="008F6E88" w:rsidP="008F6E88">
      <w:pPr>
        <w:jc w:val="center"/>
        <w:outlineLvl w:val="0"/>
        <w:rPr>
          <w:rFonts w:ascii="Times New Roman" w:hAnsi="Times New Roman" w:cs="Times New Roman"/>
          <w:b/>
          <w:bCs/>
          <w:color w:val="000000"/>
        </w:rPr>
      </w:pPr>
      <w:r w:rsidRPr="00136CAD">
        <w:rPr>
          <w:rFonts w:ascii="Times New Roman" w:hAnsi="Times New Roman" w:cs="Times New Roman"/>
          <w:b/>
          <w:bCs/>
          <w:color w:val="000000"/>
        </w:rPr>
        <w:lastRenderedPageBreak/>
        <w:t>TABLE 4</w:t>
      </w:r>
    </w:p>
    <w:p w14:paraId="00B8713B" w14:textId="77777777" w:rsidR="008F6E88" w:rsidRPr="00136CAD" w:rsidRDefault="008F6E88" w:rsidP="008F6E88">
      <w:pPr>
        <w:jc w:val="center"/>
        <w:rPr>
          <w:rFonts w:ascii="Times New Roman" w:hAnsi="Times New Roman" w:cs="Times New Roman"/>
          <w:b/>
          <w:bCs/>
          <w:color w:val="000000"/>
        </w:rPr>
      </w:pPr>
      <w:r w:rsidRPr="00136CAD">
        <w:rPr>
          <w:rFonts w:ascii="Times New Roman" w:hAnsi="Times New Roman" w:cs="Times New Roman"/>
          <w:b/>
          <w:bCs/>
          <w:color w:val="000000"/>
        </w:rPr>
        <w:t>Hierarchical Regression Analyses – Work-life programs</w:t>
      </w:r>
    </w:p>
    <w:tbl>
      <w:tblPr>
        <w:tblW w:w="8660" w:type="dxa"/>
        <w:jc w:val="center"/>
        <w:tblCellMar>
          <w:left w:w="93" w:type="dxa"/>
          <w:right w:w="93" w:type="dxa"/>
        </w:tblCellMar>
        <w:tblLook w:val="0000" w:firstRow="0" w:lastRow="0" w:firstColumn="0" w:lastColumn="0" w:noHBand="0" w:noVBand="0"/>
      </w:tblPr>
      <w:tblGrid>
        <w:gridCol w:w="2756"/>
        <w:gridCol w:w="2422"/>
        <w:gridCol w:w="1148"/>
        <w:gridCol w:w="2334"/>
      </w:tblGrid>
      <w:tr w:rsidR="008F6E88" w:rsidRPr="00136CAD" w14:paraId="65D0CDCC" w14:textId="77777777" w:rsidTr="00130C14">
        <w:trPr>
          <w:trHeight w:val="930"/>
          <w:jc w:val="center"/>
        </w:trPr>
        <w:tc>
          <w:tcPr>
            <w:tcW w:w="2756" w:type="dxa"/>
            <w:vMerge w:val="restart"/>
            <w:tcBorders>
              <w:top w:val="single" w:sz="4" w:space="0" w:color="auto"/>
            </w:tcBorders>
            <w:shd w:val="clear" w:color="auto" w:fill="auto"/>
            <w:vAlign w:val="center"/>
          </w:tcPr>
          <w:p w14:paraId="3EDC888D" w14:textId="77777777" w:rsidR="008F6E88" w:rsidRPr="00136CAD" w:rsidRDefault="008F6E88" w:rsidP="00130C14">
            <w:pPr>
              <w:autoSpaceDE w:val="0"/>
              <w:autoSpaceDN w:val="0"/>
              <w:adjustRightInd w:val="0"/>
              <w:jc w:val="center"/>
              <w:rPr>
                <w:rFonts w:ascii="Times New Roman" w:hAnsi="Times New Roman" w:cs="Times New Roman"/>
                <w:b/>
                <w:color w:val="000000"/>
                <w:sz w:val="20"/>
                <w:szCs w:val="20"/>
              </w:rPr>
            </w:pPr>
            <w:r w:rsidRPr="00136CAD">
              <w:rPr>
                <w:rFonts w:ascii="Times New Roman" w:hAnsi="Times New Roman" w:cs="Times New Roman"/>
                <w:b/>
                <w:color w:val="000000"/>
                <w:sz w:val="20"/>
                <w:szCs w:val="20"/>
              </w:rPr>
              <w:t>Variable</w:t>
            </w:r>
          </w:p>
        </w:tc>
        <w:tc>
          <w:tcPr>
            <w:tcW w:w="5904" w:type="dxa"/>
            <w:gridSpan w:val="3"/>
            <w:tcBorders>
              <w:top w:val="single" w:sz="4" w:space="0" w:color="auto"/>
            </w:tcBorders>
          </w:tcPr>
          <w:p w14:paraId="2D6F51D5" w14:textId="77777777" w:rsidR="008F6E88" w:rsidRPr="00136CAD" w:rsidRDefault="008F6E88" w:rsidP="00130C14">
            <w:pPr>
              <w:autoSpaceDE w:val="0"/>
              <w:autoSpaceDN w:val="0"/>
              <w:adjustRightInd w:val="0"/>
              <w:jc w:val="center"/>
              <w:rPr>
                <w:rFonts w:ascii="Times New Roman" w:hAnsi="Times New Roman" w:cs="Times New Roman"/>
                <w:color w:val="000000"/>
                <w:sz w:val="20"/>
                <w:szCs w:val="20"/>
              </w:rPr>
            </w:pPr>
          </w:p>
          <w:p w14:paraId="22A317B2" w14:textId="77777777" w:rsidR="008F6E88" w:rsidRPr="00136CAD" w:rsidRDefault="008F6E88" w:rsidP="00130C14">
            <w:pPr>
              <w:autoSpaceDE w:val="0"/>
              <w:autoSpaceDN w:val="0"/>
              <w:adjustRightInd w:val="0"/>
              <w:jc w:val="center"/>
              <w:rPr>
                <w:rFonts w:ascii="Times New Roman" w:hAnsi="Times New Roman" w:cs="Times New Roman"/>
                <w:color w:val="000000"/>
                <w:sz w:val="20"/>
                <w:szCs w:val="20"/>
              </w:rPr>
            </w:pPr>
            <w:r w:rsidRPr="00136CAD">
              <w:rPr>
                <w:rFonts w:ascii="Times New Roman" w:hAnsi="Times New Roman" w:cs="Times New Roman"/>
                <w:color w:val="000000"/>
                <w:sz w:val="20"/>
                <w:szCs w:val="20"/>
              </w:rPr>
              <w:t>Corporate social responsibility</w:t>
            </w:r>
          </w:p>
        </w:tc>
      </w:tr>
      <w:tr w:rsidR="008F6E88" w:rsidRPr="00136CAD" w14:paraId="2AF998E9" w14:textId="77777777" w:rsidTr="00130C14">
        <w:trPr>
          <w:trHeight w:val="227"/>
          <w:jc w:val="center"/>
        </w:trPr>
        <w:tc>
          <w:tcPr>
            <w:tcW w:w="2756" w:type="dxa"/>
            <w:vMerge/>
            <w:tcBorders>
              <w:bottom w:val="single" w:sz="4" w:space="0" w:color="auto"/>
            </w:tcBorders>
            <w:shd w:val="clear" w:color="auto" w:fill="auto"/>
            <w:vAlign w:val="center"/>
          </w:tcPr>
          <w:p w14:paraId="1673E58D" w14:textId="77777777" w:rsidR="008F6E88" w:rsidRPr="00136CAD" w:rsidRDefault="008F6E88" w:rsidP="00130C14">
            <w:pPr>
              <w:autoSpaceDE w:val="0"/>
              <w:autoSpaceDN w:val="0"/>
              <w:adjustRightInd w:val="0"/>
              <w:jc w:val="center"/>
              <w:rPr>
                <w:rFonts w:ascii="Times New Roman" w:hAnsi="Times New Roman" w:cs="Times New Roman"/>
                <w:b/>
                <w:color w:val="000000"/>
                <w:sz w:val="20"/>
                <w:szCs w:val="20"/>
              </w:rPr>
            </w:pPr>
          </w:p>
        </w:tc>
        <w:tc>
          <w:tcPr>
            <w:tcW w:w="1806" w:type="dxa"/>
            <w:tcBorders>
              <w:top w:val="single" w:sz="4" w:space="0" w:color="auto"/>
              <w:bottom w:val="single" w:sz="4" w:space="0" w:color="auto"/>
            </w:tcBorders>
            <w:vAlign w:val="center"/>
          </w:tcPr>
          <w:p w14:paraId="773A0EE9" w14:textId="77777777" w:rsidR="008F6E88" w:rsidRPr="00136CAD" w:rsidRDefault="008F6E88" w:rsidP="00130C14">
            <w:pPr>
              <w:autoSpaceDE w:val="0"/>
              <w:autoSpaceDN w:val="0"/>
              <w:adjustRightInd w:val="0"/>
              <w:jc w:val="center"/>
              <w:rPr>
                <w:rFonts w:ascii="Times New Roman" w:hAnsi="Times New Roman" w:cs="Times New Roman"/>
                <w:color w:val="000000"/>
                <w:sz w:val="14"/>
                <w:szCs w:val="14"/>
              </w:rPr>
            </w:pPr>
            <w:r w:rsidRPr="00136CAD">
              <w:rPr>
                <w:rFonts w:ascii="Times New Roman" w:hAnsi="Times New Roman" w:cs="Times New Roman"/>
                <w:color w:val="000000"/>
                <w:sz w:val="14"/>
                <w:szCs w:val="14"/>
              </w:rPr>
              <w:t>β (Model 1)</w:t>
            </w:r>
          </w:p>
        </w:tc>
        <w:tc>
          <w:tcPr>
            <w:tcW w:w="0" w:type="auto"/>
            <w:tcBorders>
              <w:top w:val="single" w:sz="4" w:space="0" w:color="auto"/>
              <w:bottom w:val="single" w:sz="4" w:space="0" w:color="auto"/>
            </w:tcBorders>
            <w:vAlign w:val="center"/>
          </w:tcPr>
          <w:p w14:paraId="095B05CC" w14:textId="77777777" w:rsidR="008F6E88" w:rsidRPr="00136CAD" w:rsidRDefault="008F6E88" w:rsidP="00130C14">
            <w:pPr>
              <w:autoSpaceDE w:val="0"/>
              <w:autoSpaceDN w:val="0"/>
              <w:adjustRightInd w:val="0"/>
              <w:jc w:val="center"/>
              <w:rPr>
                <w:rFonts w:ascii="Times New Roman" w:hAnsi="Times New Roman" w:cs="Times New Roman"/>
                <w:color w:val="000000"/>
                <w:sz w:val="14"/>
                <w:szCs w:val="14"/>
              </w:rPr>
            </w:pPr>
            <w:r w:rsidRPr="00136CAD">
              <w:rPr>
                <w:rFonts w:ascii="Times New Roman" w:hAnsi="Times New Roman" w:cs="Times New Roman"/>
                <w:color w:val="000000"/>
                <w:sz w:val="14"/>
                <w:szCs w:val="14"/>
              </w:rPr>
              <w:t>β (Model 2)</w:t>
            </w:r>
          </w:p>
        </w:tc>
        <w:tc>
          <w:tcPr>
            <w:tcW w:w="1740" w:type="dxa"/>
            <w:tcBorders>
              <w:top w:val="single" w:sz="4" w:space="0" w:color="auto"/>
              <w:bottom w:val="single" w:sz="4" w:space="0" w:color="auto"/>
            </w:tcBorders>
            <w:vAlign w:val="center"/>
          </w:tcPr>
          <w:p w14:paraId="03FA0E0C" w14:textId="77777777" w:rsidR="008F6E88" w:rsidRPr="00136CAD" w:rsidRDefault="008F6E88" w:rsidP="00130C14">
            <w:pPr>
              <w:autoSpaceDE w:val="0"/>
              <w:autoSpaceDN w:val="0"/>
              <w:adjustRightInd w:val="0"/>
              <w:jc w:val="center"/>
              <w:rPr>
                <w:rFonts w:ascii="Times New Roman" w:hAnsi="Times New Roman" w:cs="Times New Roman"/>
                <w:color w:val="000000"/>
                <w:sz w:val="14"/>
                <w:szCs w:val="14"/>
              </w:rPr>
            </w:pPr>
            <w:r w:rsidRPr="00136CAD">
              <w:rPr>
                <w:rFonts w:ascii="Times New Roman" w:hAnsi="Times New Roman" w:cs="Times New Roman"/>
                <w:color w:val="000000"/>
                <w:sz w:val="14"/>
                <w:szCs w:val="14"/>
              </w:rPr>
              <w:t>β (Model 3)</w:t>
            </w:r>
          </w:p>
        </w:tc>
      </w:tr>
      <w:tr w:rsidR="008F6E88" w:rsidRPr="00136CAD" w14:paraId="364C6B28" w14:textId="77777777" w:rsidTr="00130C14">
        <w:trPr>
          <w:trHeight w:hRule="exact" w:val="284"/>
          <w:jc w:val="center"/>
        </w:trPr>
        <w:tc>
          <w:tcPr>
            <w:tcW w:w="2756" w:type="dxa"/>
            <w:shd w:val="clear" w:color="auto" w:fill="auto"/>
            <w:vAlign w:val="center"/>
          </w:tcPr>
          <w:p w14:paraId="446BDF1D" w14:textId="77777777" w:rsidR="008F6E88" w:rsidRPr="00136CAD" w:rsidRDefault="008F6E88" w:rsidP="00130C14">
            <w:pPr>
              <w:autoSpaceDE w:val="0"/>
              <w:autoSpaceDN w:val="0"/>
              <w:adjustRightInd w:val="0"/>
              <w:rPr>
                <w:rFonts w:ascii="Times New Roman" w:hAnsi="Times New Roman" w:cs="Times New Roman"/>
                <w:b/>
                <w:color w:val="000000"/>
                <w:sz w:val="20"/>
                <w:szCs w:val="20"/>
              </w:rPr>
            </w:pPr>
            <w:r w:rsidRPr="00136CAD">
              <w:rPr>
                <w:rFonts w:ascii="Times New Roman" w:hAnsi="Times New Roman" w:cs="Times New Roman"/>
                <w:b/>
                <w:color w:val="000000"/>
                <w:sz w:val="20"/>
                <w:szCs w:val="20"/>
              </w:rPr>
              <w:t>Controls</w:t>
            </w:r>
          </w:p>
        </w:tc>
        <w:tc>
          <w:tcPr>
            <w:tcW w:w="1806" w:type="dxa"/>
            <w:tcBorders>
              <w:top w:val="single" w:sz="4" w:space="0" w:color="auto"/>
            </w:tcBorders>
            <w:vAlign w:val="center"/>
          </w:tcPr>
          <w:p w14:paraId="795B2569"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0" w:type="auto"/>
            <w:tcBorders>
              <w:top w:val="single" w:sz="4" w:space="0" w:color="auto"/>
            </w:tcBorders>
            <w:vAlign w:val="center"/>
          </w:tcPr>
          <w:p w14:paraId="38B73118"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1740" w:type="dxa"/>
            <w:tcBorders>
              <w:top w:val="single" w:sz="4" w:space="0" w:color="auto"/>
            </w:tcBorders>
            <w:vAlign w:val="center"/>
          </w:tcPr>
          <w:p w14:paraId="66E33A9C"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r>
      <w:tr w:rsidR="008F6E88" w:rsidRPr="00136CAD" w14:paraId="1999E305" w14:textId="77777777" w:rsidTr="00130C14">
        <w:trPr>
          <w:trHeight w:hRule="exact" w:val="284"/>
          <w:jc w:val="center"/>
        </w:trPr>
        <w:tc>
          <w:tcPr>
            <w:tcW w:w="2756" w:type="dxa"/>
            <w:shd w:val="clear" w:color="auto" w:fill="auto"/>
            <w:vAlign w:val="center"/>
          </w:tcPr>
          <w:p w14:paraId="2CB7BA5E"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Organization size</w:t>
            </w:r>
          </w:p>
        </w:tc>
        <w:tc>
          <w:tcPr>
            <w:tcW w:w="1806" w:type="dxa"/>
            <w:vAlign w:val="center"/>
          </w:tcPr>
          <w:p w14:paraId="1F758403"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.19*</w:t>
            </w:r>
          </w:p>
        </w:tc>
        <w:tc>
          <w:tcPr>
            <w:tcW w:w="0" w:type="auto"/>
            <w:vAlign w:val="center"/>
          </w:tcPr>
          <w:p w14:paraId="7A563516"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.19</w:t>
            </w:r>
          </w:p>
        </w:tc>
        <w:tc>
          <w:tcPr>
            <w:tcW w:w="1740" w:type="dxa"/>
            <w:vAlign w:val="center"/>
          </w:tcPr>
          <w:p w14:paraId="583F9091"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.18*</w:t>
            </w:r>
          </w:p>
        </w:tc>
      </w:tr>
      <w:tr w:rsidR="008F6E88" w:rsidRPr="00136CAD" w14:paraId="42605015" w14:textId="77777777" w:rsidTr="00130C14">
        <w:trPr>
          <w:trHeight w:hRule="exact" w:val="284"/>
          <w:jc w:val="center"/>
        </w:trPr>
        <w:tc>
          <w:tcPr>
            <w:tcW w:w="2756" w:type="dxa"/>
            <w:shd w:val="clear" w:color="auto" w:fill="auto"/>
            <w:vAlign w:val="center"/>
          </w:tcPr>
          <w:p w14:paraId="3FA6F036"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Organization age</w:t>
            </w:r>
          </w:p>
        </w:tc>
        <w:tc>
          <w:tcPr>
            <w:tcW w:w="1806" w:type="dxa"/>
            <w:vAlign w:val="center"/>
          </w:tcPr>
          <w:p w14:paraId="025A26B5"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.03</w:t>
            </w:r>
          </w:p>
        </w:tc>
        <w:tc>
          <w:tcPr>
            <w:tcW w:w="0" w:type="auto"/>
            <w:vAlign w:val="center"/>
          </w:tcPr>
          <w:p w14:paraId="578B8E1F"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.04</w:t>
            </w:r>
          </w:p>
        </w:tc>
        <w:tc>
          <w:tcPr>
            <w:tcW w:w="1740" w:type="dxa"/>
            <w:vAlign w:val="center"/>
          </w:tcPr>
          <w:p w14:paraId="1FD82717"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.04</w:t>
            </w:r>
          </w:p>
        </w:tc>
      </w:tr>
      <w:tr w:rsidR="008F6E88" w:rsidRPr="00136CAD" w14:paraId="3DAA9922" w14:textId="77777777" w:rsidTr="00130C14">
        <w:trPr>
          <w:trHeight w:hRule="exact" w:val="284"/>
          <w:jc w:val="center"/>
        </w:trPr>
        <w:tc>
          <w:tcPr>
            <w:tcW w:w="2756" w:type="dxa"/>
            <w:shd w:val="clear" w:color="auto" w:fill="auto"/>
            <w:vAlign w:val="center"/>
          </w:tcPr>
          <w:p w14:paraId="03ED0E59"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Organization type</w:t>
            </w:r>
          </w:p>
        </w:tc>
        <w:tc>
          <w:tcPr>
            <w:tcW w:w="1806" w:type="dxa"/>
            <w:vAlign w:val="center"/>
          </w:tcPr>
          <w:p w14:paraId="384C2235"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.04</w:t>
            </w:r>
          </w:p>
        </w:tc>
        <w:tc>
          <w:tcPr>
            <w:tcW w:w="0" w:type="auto"/>
            <w:vAlign w:val="center"/>
          </w:tcPr>
          <w:p w14:paraId="5BC915BB"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.05</w:t>
            </w:r>
          </w:p>
        </w:tc>
        <w:tc>
          <w:tcPr>
            <w:tcW w:w="1740" w:type="dxa"/>
            <w:vAlign w:val="center"/>
          </w:tcPr>
          <w:p w14:paraId="4C5395E7"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.07</w:t>
            </w:r>
          </w:p>
        </w:tc>
      </w:tr>
      <w:tr w:rsidR="008F6E88" w:rsidRPr="00136CAD" w14:paraId="3C552724" w14:textId="77777777" w:rsidTr="00130C14">
        <w:trPr>
          <w:trHeight w:hRule="exact" w:val="284"/>
          <w:jc w:val="center"/>
        </w:trPr>
        <w:tc>
          <w:tcPr>
            <w:tcW w:w="2756" w:type="dxa"/>
            <w:shd w:val="clear" w:color="auto" w:fill="auto"/>
            <w:vAlign w:val="center"/>
          </w:tcPr>
          <w:p w14:paraId="54C17B80"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Industry type</w:t>
            </w:r>
          </w:p>
        </w:tc>
        <w:tc>
          <w:tcPr>
            <w:tcW w:w="1806" w:type="dxa"/>
            <w:vAlign w:val="center"/>
          </w:tcPr>
          <w:p w14:paraId="1DABC8A6"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-.09</w:t>
            </w:r>
          </w:p>
        </w:tc>
        <w:tc>
          <w:tcPr>
            <w:tcW w:w="0" w:type="auto"/>
            <w:vAlign w:val="center"/>
          </w:tcPr>
          <w:p w14:paraId="623D5867"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-.05</w:t>
            </w:r>
          </w:p>
        </w:tc>
        <w:tc>
          <w:tcPr>
            <w:tcW w:w="1740" w:type="dxa"/>
            <w:vAlign w:val="center"/>
          </w:tcPr>
          <w:p w14:paraId="667547EC"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-.04</w:t>
            </w:r>
          </w:p>
        </w:tc>
      </w:tr>
      <w:tr w:rsidR="008F6E88" w:rsidRPr="00136CAD" w14:paraId="3BCCD570" w14:textId="77777777" w:rsidTr="00130C14">
        <w:trPr>
          <w:trHeight w:hRule="exact" w:val="284"/>
          <w:jc w:val="center"/>
        </w:trPr>
        <w:tc>
          <w:tcPr>
            <w:tcW w:w="2756" w:type="dxa"/>
            <w:shd w:val="clear" w:color="auto" w:fill="auto"/>
            <w:vAlign w:val="center"/>
          </w:tcPr>
          <w:p w14:paraId="29CB53F7" w14:textId="77777777" w:rsidR="008F6E88" w:rsidRPr="00136CAD" w:rsidRDefault="008F6E88" w:rsidP="00130C14">
            <w:pPr>
              <w:autoSpaceDE w:val="0"/>
              <w:autoSpaceDN w:val="0"/>
              <w:adjustRightInd w:val="0"/>
              <w:rPr>
                <w:rFonts w:ascii="Times New Roman" w:hAnsi="Times New Roman" w:cs="Times New Roman"/>
                <w:b/>
                <w:color w:val="000000"/>
                <w:sz w:val="20"/>
                <w:szCs w:val="20"/>
              </w:rPr>
            </w:pPr>
            <w:r w:rsidRPr="00136CAD">
              <w:rPr>
                <w:rFonts w:ascii="Times New Roman" w:hAnsi="Times New Roman" w:cs="Times New Roman"/>
                <w:b/>
                <w:color w:val="000000"/>
                <w:sz w:val="20"/>
                <w:szCs w:val="20"/>
              </w:rPr>
              <w:t>Predictor</w:t>
            </w:r>
          </w:p>
        </w:tc>
        <w:tc>
          <w:tcPr>
            <w:tcW w:w="1806" w:type="dxa"/>
            <w:vAlign w:val="center"/>
          </w:tcPr>
          <w:p w14:paraId="7860F3EF"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0" w:type="auto"/>
            <w:vAlign w:val="center"/>
          </w:tcPr>
          <w:p w14:paraId="3A7B036C"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1740" w:type="dxa"/>
            <w:vAlign w:val="center"/>
          </w:tcPr>
          <w:p w14:paraId="1C3F19C8"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r>
      <w:tr w:rsidR="008F6E88" w:rsidRPr="00136CAD" w14:paraId="231F6D00" w14:textId="77777777" w:rsidTr="00130C14">
        <w:trPr>
          <w:trHeight w:hRule="exact" w:val="284"/>
          <w:jc w:val="center"/>
        </w:trPr>
        <w:tc>
          <w:tcPr>
            <w:tcW w:w="2756" w:type="dxa"/>
            <w:shd w:val="clear" w:color="auto" w:fill="auto"/>
            <w:vAlign w:val="center"/>
          </w:tcPr>
          <w:p w14:paraId="3C2503FA"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Work-life programs</w:t>
            </w:r>
          </w:p>
        </w:tc>
        <w:tc>
          <w:tcPr>
            <w:tcW w:w="1806" w:type="dxa"/>
            <w:vAlign w:val="center"/>
          </w:tcPr>
          <w:p w14:paraId="731662F0"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0" w:type="auto"/>
            <w:vAlign w:val="center"/>
          </w:tcPr>
          <w:p w14:paraId="3CDE7837"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.18*</w:t>
            </w:r>
          </w:p>
        </w:tc>
        <w:tc>
          <w:tcPr>
            <w:tcW w:w="1740" w:type="dxa"/>
            <w:vAlign w:val="center"/>
          </w:tcPr>
          <w:p w14:paraId="3DB6A687"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.28**</w:t>
            </w:r>
          </w:p>
        </w:tc>
      </w:tr>
      <w:tr w:rsidR="008F6E88" w:rsidRPr="00136CAD" w14:paraId="3394A079" w14:textId="77777777" w:rsidTr="00130C14">
        <w:trPr>
          <w:trHeight w:hRule="exact" w:val="284"/>
          <w:jc w:val="center"/>
        </w:trPr>
        <w:tc>
          <w:tcPr>
            <w:tcW w:w="2756" w:type="dxa"/>
            <w:shd w:val="clear" w:color="auto" w:fill="auto"/>
            <w:vAlign w:val="center"/>
          </w:tcPr>
          <w:p w14:paraId="07A55851" w14:textId="77777777" w:rsidR="008F6E88" w:rsidRPr="00136CAD" w:rsidRDefault="008F6E88" w:rsidP="00130C14">
            <w:pPr>
              <w:autoSpaceDE w:val="0"/>
              <w:autoSpaceDN w:val="0"/>
              <w:adjustRightInd w:val="0"/>
              <w:rPr>
                <w:rFonts w:ascii="Times New Roman" w:hAnsi="Times New Roman" w:cs="Times New Roman"/>
                <w:b/>
                <w:color w:val="000000"/>
                <w:sz w:val="20"/>
                <w:szCs w:val="20"/>
              </w:rPr>
            </w:pPr>
            <w:r w:rsidRPr="00136CAD">
              <w:rPr>
                <w:rFonts w:ascii="Times New Roman" w:hAnsi="Times New Roman" w:cs="Times New Roman"/>
                <w:b/>
                <w:color w:val="000000"/>
                <w:sz w:val="20"/>
                <w:szCs w:val="20"/>
              </w:rPr>
              <w:t>Moderators</w:t>
            </w:r>
          </w:p>
        </w:tc>
        <w:tc>
          <w:tcPr>
            <w:tcW w:w="1806" w:type="dxa"/>
            <w:vAlign w:val="center"/>
          </w:tcPr>
          <w:p w14:paraId="6D39E18E"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0" w:type="auto"/>
            <w:vAlign w:val="center"/>
          </w:tcPr>
          <w:p w14:paraId="608F0563"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1740" w:type="dxa"/>
            <w:vAlign w:val="center"/>
          </w:tcPr>
          <w:p w14:paraId="69CE8A18"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r>
      <w:tr w:rsidR="008F6E88" w:rsidRPr="00136CAD" w14:paraId="023812C6" w14:textId="77777777" w:rsidTr="00130C14">
        <w:trPr>
          <w:trHeight w:hRule="exact" w:val="454"/>
          <w:jc w:val="center"/>
        </w:trPr>
        <w:tc>
          <w:tcPr>
            <w:tcW w:w="2756" w:type="dxa"/>
            <w:shd w:val="clear" w:color="auto" w:fill="auto"/>
            <w:vAlign w:val="center"/>
          </w:tcPr>
          <w:p w14:paraId="67DD0F0E"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Access perspective</w:t>
            </w:r>
          </w:p>
          <w:p w14:paraId="269788C5"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 xml:space="preserve"> (fairness = 0, access = 1)</w:t>
            </w:r>
          </w:p>
        </w:tc>
        <w:tc>
          <w:tcPr>
            <w:tcW w:w="1806" w:type="dxa"/>
            <w:vAlign w:val="center"/>
          </w:tcPr>
          <w:p w14:paraId="1E66AAA3"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0" w:type="auto"/>
            <w:vAlign w:val="center"/>
          </w:tcPr>
          <w:p w14:paraId="63ACE41D"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1740" w:type="dxa"/>
            <w:vAlign w:val="center"/>
          </w:tcPr>
          <w:p w14:paraId="7AB80F83"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-.10</w:t>
            </w:r>
          </w:p>
        </w:tc>
      </w:tr>
      <w:tr w:rsidR="008F6E88" w:rsidRPr="00136CAD" w14:paraId="7EFFCA04" w14:textId="77777777" w:rsidTr="00130C14">
        <w:trPr>
          <w:trHeight w:hRule="exact" w:val="454"/>
          <w:jc w:val="center"/>
        </w:trPr>
        <w:tc>
          <w:tcPr>
            <w:tcW w:w="2756" w:type="dxa"/>
            <w:shd w:val="clear" w:color="auto" w:fill="auto"/>
            <w:vAlign w:val="center"/>
          </w:tcPr>
          <w:p w14:paraId="3C34E4E9"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Learning perspective</w:t>
            </w:r>
          </w:p>
          <w:p w14:paraId="543E9437"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 xml:space="preserve"> (fairness = 0, learning = 1)</w:t>
            </w:r>
          </w:p>
        </w:tc>
        <w:tc>
          <w:tcPr>
            <w:tcW w:w="1806" w:type="dxa"/>
            <w:vAlign w:val="center"/>
          </w:tcPr>
          <w:p w14:paraId="7FC8DD17"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0" w:type="auto"/>
            <w:vAlign w:val="center"/>
          </w:tcPr>
          <w:p w14:paraId="57D6B6C3"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1740" w:type="dxa"/>
            <w:vAlign w:val="center"/>
          </w:tcPr>
          <w:p w14:paraId="632E36F9"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-.07</w:t>
            </w:r>
          </w:p>
        </w:tc>
      </w:tr>
      <w:tr w:rsidR="008F6E88" w:rsidRPr="00136CAD" w14:paraId="3B64866A" w14:textId="77777777" w:rsidTr="00130C14">
        <w:trPr>
          <w:trHeight w:hRule="exact" w:val="284"/>
          <w:jc w:val="center"/>
        </w:trPr>
        <w:tc>
          <w:tcPr>
            <w:tcW w:w="2756" w:type="dxa"/>
            <w:shd w:val="clear" w:color="auto" w:fill="auto"/>
            <w:vAlign w:val="center"/>
          </w:tcPr>
          <w:p w14:paraId="35F5FA4F" w14:textId="77777777" w:rsidR="008F6E88" w:rsidRPr="00136CAD" w:rsidRDefault="008F6E88" w:rsidP="00130C14">
            <w:pPr>
              <w:autoSpaceDE w:val="0"/>
              <w:autoSpaceDN w:val="0"/>
              <w:adjustRightInd w:val="0"/>
              <w:rPr>
                <w:rFonts w:ascii="Times New Roman" w:hAnsi="Times New Roman" w:cs="Times New Roman"/>
                <w:b/>
                <w:color w:val="000000"/>
                <w:sz w:val="20"/>
                <w:szCs w:val="20"/>
              </w:rPr>
            </w:pPr>
            <w:r w:rsidRPr="00136CAD">
              <w:rPr>
                <w:rFonts w:ascii="Times New Roman" w:hAnsi="Times New Roman" w:cs="Times New Roman"/>
                <w:b/>
                <w:color w:val="000000"/>
                <w:sz w:val="20"/>
                <w:szCs w:val="20"/>
              </w:rPr>
              <w:t>Interaction terms</w:t>
            </w:r>
          </w:p>
        </w:tc>
        <w:tc>
          <w:tcPr>
            <w:tcW w:w="1806" w:type="dxa"/>
            <w:vAlign w:val="center"/>
          </w:tcPr>
          <w:p w14:paraId="3890701B"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0" w:type="auto"/>
            <w:vAlign w:val="center"/>
          </w:tcPr>
          <w:p w14:paraId="1829999F"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1740" w:type="dxa"/>
            <w:vAlign w:val="center"/>
          </w:tcPr>
          <w:p w14:paraId="0EF72C20"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r>
      <w:tr w:rsidR="008F6E88" w:rsidRPr="00136CAD" w14:paraId="6267851B" w14:textId="77777777" w:rsidTr="00130C14">
        <w:trPr>
          <w:trHeight w:hRule="exact" w:val="454"/>
          <w:jc w:val="center"/>
        </w:trPr>
        <w:tc>
          <w:tcPr>
            <w:tcW w:w="2756" w:type="dxa"/>
            <w:shd w:val="clear" w:color="auto" w:fill="auto"/>
            <w:vAlign w:val="center"/>
          </w:tcPr>
          <w:p w14:paraId="1A857297"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Work-life programs ×</w:t>
            </w:r>
          </w:p>
          <w:p w14:paraId="0C89DBC8"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access perspective</w:t>
            </w:r>
          </w:p>
        </w:tc>
        <w:tc>
          <w:tcPr>
            <w:tcW w:w="1806" w:type="dxa"/>
            <w:vAlign w:val="center"/>
          </w:tcPr>
          <w:p w14:paraId="1FC141BA"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0" w:type="auto"/>
            <w:vAlign w:val="center"/>
          </w:tcPr>
          <w:p w14:paraId="54034DA4"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1740" w:type="dxa"/>
            <w:vAlign w:val="center"/>
          </w:tcPr>
          <w:p w14:paraId="1DC67AF3"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.07</w:t>
            </w:r>
          </w:p>
        </w:tc>
      </w:tr>
      <w:tr w:rsidR="008F6E88" w:rsidRPr="00136CAD" w14:paraId="3418AE1D" w14:textId="77777777" w:rsidTr="00130C14">
        <w:trPr>
          <w:trHeight w:hRule="exact" w:val="454"/>
          <w:jc w:val="center"/>
        </w:trPr>
        <w:tc>
          <w:tcPr>
            <w:tcW w:w="2756" w:type="dxa"/>
            <w:shd w:val="clear" w:color="auto" w:fill="auto"/>
            <w:vAlign w:val="center"/>
          </w:tcPr>
          <w:p w14:paraId="386A4BEE"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Work-life programs ×</w:t>
            </w:r>
          </w:p>
          <w:p w14:paraId="60EFAB3F" w14:textId="77777777" w:rsidR="008F6E88" w:rsidRPr="00136CAD" w:rsidRDefault="008F6E88" w:rsidP="00130C14">
            <w:pPr>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learning perspective</w:t>
            </w:r>
          </w:p>
        </w:tc>
        <w:tc>
          <w:tcPr>
            <w:tcW w:w="1806" w:type="dxa"/>
            <w:vAlign w:val="center"/>
          </w:tcPr>
          <w:p w14:paraId="65897C28"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0" w:type="auto"/>
            <w:vAlign w:val="center"/>
          </w:tcPr>
          <w:p w14:paraId="666CF66D"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1740" w:type="dxa"/>
            <w:vAlign w:val="center"/>
          </w:tcPr>
          <w:p w14:paraId="7D36A303"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-.18</w:t>
            </w:r>
          </w:p>
        </w:tc>
      </w:tr>
      <w:tr w:rsidR="008F6E88" w:rsidRPr="00136CAD" w14:paraId="78DE9346" w14:textId="77777777" w:rsidTr="00130C14">
        <w:trPr>
          <w:trHeight w:hRule="exact" w:val="284"/>
          <w:jc w:val="center"/>
        </w:trPr>
        <w:tc>
          <w:tcPr>
            <w:tcW w:w="2756" w:type="dxa"/>
            <w:shd w:val="clear" w:color="auto" w:fill="auto"/>
            <w:vAlign w:val="center"/>
          </w:tcPr>
          <w:p w14:paraId="31DC6A79" w14:textId="77777777" w:rsidR="008F6E88" w:rsidRPr="00136CAD" w:rsidRDefault="008F6E88" w:rsidP="00130C14">
            <w:pPr>
              <w:autoSpaceDE w:val="0"/>
              <w:autoSpaceDN w:val="0"/>
              <w:adjustRightInd w:val="0"/>
              <w:rPr>
                <w:rFonts w:ascii="Times New Roman" w:hAnsi="Times New Roman" w:cs="Times New Roman"/>
                <w:i/>
                <w:color w:val="000000"/>
                <w:sz w:val="20"/>
                <w:szCs w:val="20"/>
              </w:rPr>
            </w:pPr>
          </w:p>
        </w:tc>
        <w:tc>
          <w:tcPr>
            <w:tcW w:w="1806" w:type="dxa"/>
            <w:vAlign w:val="center"/>
          </w:tcPr>
          <w:p w14:paraId="6FED78EC"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0" w:type="auto"/>
            <w:vAlign w:val="center"/>
          </w:tcPr>
          <w:p w14:paraId="0444F531"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c>
          <w:tcPr>
            <w:tcW w:w="1740" w:type="dxa"/>
            <w:vAlign w:val="center"/>
          </w:tcPr>
          <w:p w14:paraId="647F0B3A"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p>
        </w:tc>
      </w:tr>
      <w:tr w:rsidR="008F6E88" w:rsidRPr="00136CAD" w14:paraId="7341B937" w14:textId="77777777" w:rsidTr="00130C14">
        <w:trPr>
          <w:trHeight w:hRule="exact" w:val="284"/>
          <w:jc w:val="center"/>
        </w:trPr>
        <w:tc>
          <w:tcPr>
            <w:tcW w:w="2756" w:type="dxa"/>
            <w:shd w:val="clear" w:color="auto" w:fill="auto"/>
            <w:vAlign w:val="center"/>
          </w:tcPr>
          <w:p w14:paraId="0DC4D127" w14:textId="77777777" w:rsidR="008F6E88" w:rsidRPr="00136CAD" w:rsidRDefault="008F6E88" w:rsidP="00130C14">
            <w:pPr>
              <w:autoSpaceDE w:val="0"/>
              <w:autoSpaceDN w:val="0"/>
              <w:adjustRightInd w:val="0"/>
              <w:rPr>
                <w:rFonts w:ascii="Times New Roman" w:hAnsi="Times New Roman" w:cs="Times New Roman"/>
                <w:i/>
                <w:color w:val="000000"/>
                <w:sz w:val="20"/>
                <w:szCs w:val="20"/>
              </w:rPr>
            </w:pPr>
            <w:r w:rsidRPr="00136CAD">
              <w:rPr>
                <w:rFonts w:ascii="Times New Roman" w:hAnsi="Times New Roman" w:cs="Times New Roman"/>
                <w:i/>
                <w:color w:val="000000"/>
                <w:sz w:val="20"/>
                <w:szCs w:val="20"/>
              </w:rPr>
              <w:t>R</w:t>
            </w:r>
            <w:r w:rsidRPr="00136CAD">
              <w:rPr>
                <w:rFonts w:ascii="Times New Roman" w:hAnsi="Times New Roman" w:cs="Times New Roman"/>
                <w:i/>
                <w:color w:val="000000"/>
                <w:sz w:val="20"/>
                <w:szCs w:val="20"/>
                <w:vertAlign w:val="superscript"/>
              </w:rPr>
              <w:t>2</w:t>
            </w:r>
          </w:p>
        </w:tc>
        <w:tc>
          <w:tcPr>
            <w:tcW w:w="1806" w:type="dxa"/>
            <w:vAlign w:val="center"/>
          </w:tcPr>
          <w:p w14:paraId="52988E39"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.04</w:t>
            </w:r>
          </w:p>
        </w:tc>
        <w:tc>
          <w:tcPr>
            <w:tcW w:w="0" w:type="auto"/>
            <w:vAlign w:val="center"/>
          </w:tcPr>
          <w:p w14:paraId="4194FE5E"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.07</w:t>
            </w:r>
          </w:p>
        </w:tc>
        <w:tc>
          <w:tcPr>
            <w:tcW w:w="1740" w:type="dxa"/>
            <w:vAlign w:val="center"/>
          </w:tcPr>
          <w:p w14:paraId="0BEF37F0"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.11</w:t>
            </w:r>
          </w:p>
        </w:tc>
      </w:tr>
      <w:tr w:rsidR="008F6E88" w:rsidRPr="00136CAD" w14:paraId="5DE5B22B" w14:textId="77777777" w:rsidTr="00130C14">
        <w:trPr>
          <w:trHeight w:hRule="exact" w:val="284"/>
          <w:jc w:val="center"/>
        </w:trPr>
        <w:tc>
          <w:tcPr>
            <w:tcW w:w="2756" w:type="dxa"/>
            <w:shd w:val="clear" w:color="auto" w:fill="auto"/>
            <w:vAlign w:val="center"/>
          </w:tcPr>
          <w:p w14:paraId="3B6B7AAD" w14:textId="77777777" w:rsidR="008F6E88" w:rsidRPr="00136CAD" w:rsidRDefault="008F6E88" w:rsidP="00130C14">
            <w:pPr>
              <w:autoSpaceDE w:val="0"/>
              <w:autoSpaceDN w:val="0"/>
              <w:adjustRightInd w:val="0"/>
              <w:rPr>
                <w:rFonts w:ascii="Times New Roman" w:hAnsi="Times New Roman" w:cs="Times New Roman"/>
                <w:i/>
                <w:color w:val="000000"/>
                <w:sz w:val="20"/>
                <w:szCs w:val="20"/>
              </w:rPr>
            </w:pPr>
            <w:r w:rsidRPr="00136CAD">
              <w:rPr>
                <w:rFonts w:ascii="Times New Roman" w:hAnsi="Times New Roman" w:cs="Times New Roman"/>
                <w:i/>
                <w:color w:val="000000"/>
                <w:sz w:val="20"/>
                <w:szCs w:val="20"/>
              </w:rPr>
              <w:t>F</w:t>
            </w:r>
          </w:p>
        </w:tc>
        <w:tc>
          <w:tcPr>
            <w:tcW w:w="1806" w:type="dxa"/>
            <w:vAlign w:val="center"/>
          </w:tcPr>
          <w:p w14:paraId="254E16E4"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1.87</w:t>
            </w:r>
          </w:p>
        </w:tc>
        <w:tc>
          <w:tcPr>
            <w:tcW w:w="0" w:type="auto"/>
            <w:vAlign w:val="center"/>
          </w:tcPr>
          <w:p w14:paraId="3FD0ECB7"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2.81*</w:t>
            </w:r>
          </w:p>
        </w:tc>
        <w:tc>
          <w:tcPr>
            <w:tcW w:w="1740" w:type="dxa"/>
            <w:vAlign w:val="center"/>
          </w:tcPr>
          <w:p w14:paraId="4D15F1AF"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2.46*</w:t>
            </w:r>
          </w:p>
        </w:tc>
      </w:tr>
      <w:tr w:rsidR="008F6E88" w:rsidRPr="00136CAD" w14:paraId="657A1FD5" w14:textId="77777777" w:rsidTr="00130C14">
        <w:trPr>
          <w:trHeight w:hRule="exact" w:val="284"/>
          <w:jc w:val="center"/>
        </w:trPr>
        <w:tc>
          <w:tcPr>
            <w:tcW w:w="2756" w:type="dxa"/>
            <w:shd w:val="clear" w:color="auto" w:fill="auto"/>
            <w:vAlign w:val="center"/>
          </w:tcPr>
          <w:p w14:paraId="4FF11587" w14:textId="77777777" w:rsidR="008F6E88" w:rsidRPr="00136CAD" w:rsidRDefault="008F6E88" w:rsidP="00130C14">
            <w:pPr>
              <w:autoSpaceDE w:val="0"/>
              <w:autoSpaceDN w:val="0"/>
              <w:adjustRightInd w:val="0"/>
              <w:rPr>
                <w:rFonts w:ascii="Times New Roman" w:hAnsi="Times New Roman" w:cs="Times New Roman"/>
                <w:i/>
                <w:color w:val="000000"/>
                <w:sz w:val="20"/>
                <w:szCs w:val="20"/>
              </w:rPr>
            </w:pPr>
            <w:r w:rsidRPr="00136CAD">
              <w:rPr>
                <w:rFonts w:ascii="Times New Roman" w:hAnsi="Times New Roman" w:cs="Times New Roman"/>
                <w:i/>
                <w:color w:val="000000"/>
                <w:sz w:val="20"/>
                <w:szCs w:val="20"/>
              </w:rPr>
              <w:t>∆R</w:t>
            </w:r>
            <w:r w:rsidRPr="00136CAD">
              <w:rPr>
                <w:rFonts w:ascii="Times New Roman" w:hAnsi="Times New Roman" w:cs="Times New Roman"/>
                <w:i/>
                <w:color w:val="000000"/>
                <w:sz w:val="20"/>
                <w:szCs w:val="20"/>
                <w:vertAlign w:val="superscript"/>
              </w:rPr>
              <w:t>2</w:t>
            </w:r>
          </w:p>
        </w:tc>
        <w:tc>
          <w:tcPr>
            <w:tcW w:w="1806" w:type="dxa"/>
            <w:vAlign w:val="center"/>
          </w:tcPr>
          <w:p w14:paraId="6ED3CA2F"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.04</w:t>
            </w:r>
          </w:p>
        </w:tc>
        <w:tc>
          <w:tcPr>
            <w:tcW w:w="0" w:type="auto"/>
            <w:vAlign w:val="center"/>
          </w:tcPr>
          <w:p w14:paraId="4E006DBA"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.03</w:t>
            </w:r>
          </w:p>
        </w:tc>
        <w:tc>
          <w:tcPr>
            <w:tcW w:w="1740" w:type="dxa"/>
            <w:vAlign w:val="center"/>
          </w:tcPr>
          <w:p w14:paraId="017E4DC5"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.04</w:t>
            </w:r>
          </w:p>
        </w:tc>
      </w:tr>
      <w:tr w:rsidR="008F6E88" w:rsidRPr="00136CAD" w14:paraId="1A40CA06" w14:textId="77777777" w:rsidTr="00130C14">
        <w:trPr>
          <w:trHeight w:hRule="exact" w:val="284"/>
          <w:jc w:val="center"/>
        </w:trPr>
        <w:tc>
          <w:tcPr>
            <w:tcW w:w="2756" w:type="dxa"/>
            <w:shd w:val="clear" w:color="auto" w:fill="auto"/>
            <w:vAlign w:val="center"/>
          </w:tcPr>
          <w:p w14:paraId="19242119" w14:textId="77777777" w:rsidR="008F6E88" w:rsidRPr="00136CAD" w:rsidRDefault="008F6E88" w:rsidP="00130C14">
            <w:pPr>
              <w:autoSpaceDE w:val="0"/>
              <w:autoSpaceDN w:val="0"/>
              <w:adjustRightInd w:val="0"/>
              <w:rPr>
                <w:rFonts w:ascii="Times New Roman" w:hAnsi="Times New Roman" w:cs="Times New Roman"/>
                <w:i/>
                <w:color w:val="000000"/>
                <w:sz w:val="20"/>
                <w:szCs w:val="20"/>
              </w:rPr>
            </w:pPr>
            <w:r w:rsidRPr="00136CAD">
              <w:rPr>
                <w:rFonts w:ascii="Times New Roman" w:hAnsi="Times New Roman" w:cs="Times New Roman"/>
                <w:i/>
                <w:color w:val="000000"/>
                <w:sz w:val="20"/>
                <w:szCs w:val="20"/>
              </w:rPr>
              <w:t>F for ∆R</w:t>
            </w:r>
            <w:r w:rsidRPr="00136CAD">
              <w:rPr>
                <w:rFonts w:ascii="Times New Roman" w:hAnsi="Times New Roman" w:cs="Times New Roman"/>
                <w:i/>
                <w:color w:val="000000"/>
                <w:sz w:val="20"/>
                <w:szCs w:val="20"/>
                <w:vertAlign w:val="superscript"/>
              </w:rPr>
              <w:t>2</w:t>
            </w:r>
          </w:p>
        </w:tc>
        <w:tc>
          <w:tcPr>
            <w:tcW w:w="1806" w:type="dxa"/>
            <w:vAlign w:val="center"/>
          </w:tcPr>
          <w:p w14:paraId="1A167E8C"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1.87</w:t>
            </w:r>
          </w:p>
        </w:tc>
        <w:tc>
          <w:tcPr>
            <w:tcW w:w="0" w:type="auto"/>
            <w:vAlign w:val="center"/>
          </w:tcPr>
          <w:p w14:paraId="6C0178C1"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6.38*</w:t>
            </w:r>
          </w:p>
        </w:tc>
        <w:tc>
          <w:tcPr>
            <w:tcW w:w="1740" w:type="dxa"/>
            <w:vAlign w:val="center"/>
          </w:tcPr>
          <w:p w14:paraId="0F827149" w14:textId="77777777" w:rsidR="008F6E88" w:rsidRPr="00136CAD" w:rsidRDefault="008F6E88" w:rsidP="00130C14">
            <w:pPr>
              <w:tabs>
                <w:tab w:val="decimal" w:pos="274"/>
              </w:tabs>
              <w:autoSpaceDE w:val="0"/>
              <w:autoSpaceDN w:val="0"/>
              <w:adjustRightInd w:val="0"/>
              <w:rPr>
                <w:rFonts w:ascii="Times New Roman" w:hAnsi="Times New Roman" w:cs="Times New Roman"/>
                <w:color w:val="000000"/>
                <w:sz w:val="20"/>
                <w:szCs w:val="20"/>
              </w:rPr>
            </w:pPr>
            <w:r w:rsidRPr="00136CAD">
              <w:rPr>
                <w:rFonts w:ascii="Times New Roman" w:hAnsi="Times New Roman" w:cs="Times New Roman"/>
                <w:color w:val="000000"/>
                <w:sz w:val="20"/>
                <w:szCs w:val="20"/>
              </w:rPr>
              <w:t>1.94</w:t>
            </w:r>
          </w:p>
        </w:tc>
      </w:tr>
      <w:tr w:rsidR="008F6E88" w:rsidRPr="00136CAD" w14:paraId="2EF85FD5" w14:textId="77777777" w:rsidTr="00130C14">
        <w:trPr>
          <w:trHeight w:hRule="exact" w:val="170"/>
          <w:jc w:val="center"/>
        </w:trPr>
        <w:tc>
          <w:tcPr>
            <w:tcW w:w="2756" w:type="dxa"/>
            <w:tcBorders>
              <w:bottom w:val="single" w:sz="4" w:space="0" w:color="auto"/>
            </w:tcBorders>
            <w:shd w:val="clear" w:color="auto" w:fill="auto"/>
            <w:vAlign w:val="center"/>
          </w:tcPr>
          <w:p w14:paraId="42930D1D" w14:textId="77777777" w:rsidR="008F6E88" w:rsidRPr="00136CAD" w:rsidRDefault="008F6E88" w:rsidP="00130C14">
            <w:pPr>
              <w:autoSpaceDE w:val="0"/>
              <w:autoSpaceDN w:val="0"/>
              <w:adjustRightInd w:val="0"/>
              <w:rPr>
                <w:rFonts w:ascii="Times New Roman" w:hAnsi="Times New Roman" w:cs="Times New Roman"/>
                <w:i/>
                <w:color w:val="000000"/>
                <w:sz w:val="20"/>
                <w:szCs w:val="20"/>
              </w:rPr>
            </w:pPr>
          </w:p>
        </w:tc>
        <w:tc>
          <w:tcPr>
            <w:tcW w:w="1806" w:type="dxa"/>
            <w:tcBorders>
              <w:bottom w:val="single" w:sz="4" w:space="0" w:color="auto"/>
            </w:tcBorders>
          </w:tcPr>
          <w:p w14:paraId="1E6AEF93" w14:textId="77777777" w:rsidR="008F6E88" w:rsidRPr="00136CAD" w:rsidRDefault="008F6E88" w:rsidP="00130C14">
            <w:pPr>
              <w:tabs>
                <w:tab w:val="decimal" w:pos="420"/>
              </w:tabs>
              <w:autoSpaceDE w:val="0"/>
              <w:autoSpaceDN w:val="0"/>
              <w:adjustRightInd w:val="0"/>
              <w:rPr>
                <w:rFonts w:ascii="Times New Roman" w:hAnsi="Times New Roman" w:cs="Times New Roman"/>
                <w:color w:val="000000"/>
                <w:sz w:val="20"/>
                <w:szCs w:val="20"/>
              </w:rPr>
            </w:pPr>
          </w:p>
        </w:tc>
        <w:tc>
          <w:tcPr>
            <w:tcW w:w="0" w:type="auto"/>
            <w:tcBorders>
              <w:bottom w:val="single" w:sz="4" w:space="0" w:color="auto"/>
            </w:tcBorders>
          </w:tcPr>
          <w:p w14:paraId="07758C4F" w14:textId="77777777" w:rsidR="008F6E88" w:rsidRPr="00136CAD" w:rsidRDefault="008F6E88" w:rsidP="00130C14">
            <w:pPr>
              <w:tabs>
                <w:tab w:val="decimal" w:pos="420"/>
              </w:tabs>
              <w:autoSpaceDE w:val="0"/>
              <w:autoSpaceDN w:val="0"/>
              <w:adjustRightInd w:val="0"/>
              <w:rPr>
                <w:rFonts w:ascii="Times New Roman" w:hAnsi="Times New Roman" w:cs="Times New Roman"/>
                <w:color w:val="000000"/>
                <w:sz w:val="20"/>
                <w:szCs w:val="20"/>
              </w:rPr>
            </w:pPr>
          </w:p>
        </w:tc>
        <w:tc>
          <w:tcPr>
            <w:tcW w:w="1740" w:type="dxa"/>
            <w:tcBorders>
              <w:bottom w:val="single" w:sz="4" w:space="0" w:color="auto"/>
            </w:tcBorders>
          </w:tcPr>
          <w:p w14:paraId="43946520" w14:textId="77777777" w:rsidR="008F6E88" w:rsidRPr="00136CAD" w:rsidRDefault="008F6E88" w:rsidP="00130C14">
            <w:pPr>
              <w:tabs>
                <w:tab w:val="decimal" w:pos="420"/>
              </w:tabs>
              <w:autoSpaceDE w:val="0"/>
              <w:autoSpaceDN w:val="0"/>
              <w:adjustRightInd w:val="0"/>
              <w:rPr>
                <w:rFonts w:ascii="Times New Roman" w:hAnsi="Times New Roman" w:cs="Times New Roman"/>
                <w:color w:val="000000"/>
                <w:sz w:val="20"/>
                <w:szCs w:val="20"/>
              </w:rPr>
            </w:pPr>
          </w:p>
        </w:tc>
      </w:tr>
    </w:tbl>
    <w:p w14:paraId="098134BD" w14:textId="77777777" w:rsidR="008F6E88" w:rsidRPr="00136CAD" w:rsidRDefault="008F6E88" w:rsidP="008F6E88">
      <w:pPr>
        <w:autoSpaceDE w:val="0"/>
        <w:autoSpaceDN w:val="0"/>
        <w:adjustRightInd w:val="0"/>
        <w:ind w:firstLine="720"/>
        <w:rPr>
          <w:rFonts w:ascii="Times New Roman" w:hAnsi="Times New Roman" w:cs="Times New Roman"/>
          <w:color w:val="000000"/>
          <w:sz w:val="20"/>
          <w:szCs w:val="20"/>
        </w:rPr>
      </w:pPr>
      <w:r w:rsidRPr="00136CAD">
        <w:rPr>
          <w:rFonts w:ascii="Times New Roman" w:hAnsi="Times New Roman" w:cs="Times New Roman"/>
          <w:i/>
          <w:color w:val="000000"/>
          <w:sz w:val="20"/>
          <w:szCs w:val="20"/>
        </w:rPr>
        <w:t>n</w:t>
      </w:r>
      <w:r w:rsidRPr="00136CAD">
        <w:rPr>
          <w:rFonts w:ascii="Times New Roman" w:hAnsi="Times New Roman" w:cs="Times New Roman"/>
          <w:color w:val="000000"/>
          <w:sz w:val="20"/>
          <w:szCs w:val="20"/>
        </w:rPr>
        <w:t xml:space="preserve"> = 189 (corporate social responsibility), Standardized coefficients are reported             </w:t>
      </w:r>
    </w:p>
    <w:p w14:paraId="3CD0FFA4" w14:textId="77777777" w:rsidR="008F6E88" w:rsidRPr="00136CAD" w:rsidRDefault="008F6E88" w:rsidP="008F6E88">
      <w:pPr>
        <w:autoSpaceDE w:val="0"/>
        <w:autoSpaceDN w:val="0"/>
        <w:adjustRightInd w:val="0"/>
        <w:ind w:firstLine="720"/>
        <w:rPr>
          <w:rFonts w:ascii="Times New Roman" w:hAnsi="Times New Roman" w:cs="Times New Roman"/>
          <w:b/>
          <w:bCs/>
          <w:color w:val="000000"/>
        </w:rPr>
      </w:pPr>
      <w:r w:rsidRPr="00136CAD">
        <w:rPr>
          <w:rFonts w:ascii="Times New Roman" w:hAnsi="Times New Roman" w:cs="Times New Roman"/>
          <w:color w:val="000000"/>
          <w:sz w:val="20"/>
          <w:szCs w:val="20"/>
        </w:rPr>
        <w:t xml:space="preserve">* </w:t>
      </w:r>
      <w:r w:rsidRPr="00136CAD">
        <w:rPr>
          <w:rFonts w:ascii="Times New Roman" w:hAnsi="Times New Roman" w:cs="Times New Roman"/>
          <w:i/>
          <w:color w:val="000000"/>
          <w:sz w:val="20"/>
          <w:szCs w:val="20"/>
        </w:rPr>
        <w:t>p</w:t>
      </w:r>
      <w:r w:rsidRPr="00136CAD">
        <w:rPr>
          <w:rFonts w:ascii="Times New Roman" w:hAnsi="Times New Roman" w:cs="Times New Roman"/>
          <w:color w:val="000000"/>
          <w:sz w:val="20"/>
          <w:szCs w:val="20"/>
        </w:rPr>
        <w:t xml:space="preserve">&lt;.05, ** </w:t>
      </w:r>
      <w:r w:rsidRPr="00136CAD">
        <w:rPr>
          <w:rFonts w:ascii="Times New Roman" w:hAnsi="Times New Roman" w:cs="Times New Roman"/>
          <w:i/>
          <w:color w:val="000000"/>
          <w:sz w:val="20"/>
          <w:szCs w:val="20"/>
        </w:rPr>
        <w:t>p</w:t>
      </w:r>
      <w:r w:rsidRPr="00136CAD">
        <w:rPr>
          <w:rFonts w:ascii="Times New Roman" w:hAnsi="Times New Roman" w:cs="Times New Roman"/>
          <w:color w:val="000000"/>
          <w:sz w:val="20"/>
          <w:szCs w:val="20"/>
        </w:rPr>
        <w:t xml:space="preserve">&lt;.01, *** </w:t>
      </w:r>
      <w:r w:rsidRPr="00136CAD">
        <w:rPr>
          <w:rFonts w:ascii="Times New Roman" w:hAnsi="Times New Roman" w:cs="Times New Roman"/>
          <w:i/>
          <w:color w:val="000000"/>
          <w:sz w:val="20"/>
          <w:szCs w:val="20"/>
        </w:rPr>
        <w:t>p</w:t>
      </w:r>
      <w:r w:rsidRPr="00136CAD">
        <w:rPr>
          <w:rFonts w:ascii="Times New Roman" w:hAnsi="Times New Roman" w:cs="Times New Roman"/>
          <w:color w:val="000000"/>
          <w:sz w:val="20"/>
          <w:szCs w:val="20"/>
        </w:rPr>
        <w:t>&lt;.001</w:t>
      </w:r>
    </w:p>
    <w:p w14:paraId="38EC0D45" w14:textId="77777777" w:rsidR="008F6E88" w:rsidRPr="00136CAD" w:rsidRDefault="008F6E88" w:rsidP="008F6E88">
      <w:pPr>
        <w:jc w:val="center"/>
        <w:outlineLvl w:val="0"/>
        <w:rPr>
          <w:rFonts w:ascii="Times New Roman" w:hAnsi="Times New Roman" w:cs="Times New Roman"/>
          <w:b/>
          <w:bCs/>
          <w:color w:val="000000"/>
        </w:rPr>
        <w:sectPr w:rsidR="008F6E88" w:rsidRPr="00136CAD" w:rsidSect="00C64493">
          <w:pgSz w:w="12240" w:h="15840" w:code="1"/>
          <w:pgMar w:top="1440" w:right="1440" w:bottom="1440" w:left="1440" w:header="709" w:footer="709" w:gutter="0"/>
          <w:cols w:space="708"/>
          <w:docGrid w:linePitch="360"/>
        </w:sectPr>
      </w:pPr>
    </w:p>
    <w:p w14:paraId="52C5EFF9" w14:textId="77777777" w:rsidR="008F6E88" w:rsidRPr="00136CAD" w:rsidRDefault="008F6E88" w:rsidP="008F6E88">
      <w:pPr>
        <w:jc w:val="center"/>
        <w:outlineLvl w:val="0"/>
        <w:rPr>
          <w:rFonts w:ascii="Times New Roman" w:hAnsi="Times New Roman" w:cs="Times New Roman"/>
          <w:b/>
          <w:bCs/>
        </w:rPr>
      </w:pPr>
      <w:r w:rsidRPr="00136CAD">
        <w:rPr>
          <w:rFonts w:ascii="Times New Roman" w:hAnsi="Times New Roman" w:cs="Times New Roman"/>
          <w:b/>
          <w:bCs/>
        </w:rPr>
        <w:lastRenderedPageBreak/>
        <w:t>FIGURE 1</w:t>
      </w:r>
    </w:p>
    <w:p w14:paraId="0E94107B" w14:textId="77777777" w:rsidR="008F6E88" w:rsidRPr="00136CAD" w:rsidRDefault="008F6E88" w:rsidP="008F6E88">
      <w:pPr>
        <w:jc w:val="center"/>
        <w:rPr>
          <w:rFonts w:ascii="Times New Roman" w:hAnsi="Times New Roman" w:cs="Times New Roman"/>
          <w:b/>
          <w:bCs/>
          <w:color w:val="000000"/>
        </w:rPr>
      </w:pPr>
      <w:r w:rsidRPr="00136CAD">
        <w:rPr>
          <w:rFonts w:ascii="Times New Roman" w:hAnsi="Times New Roman" w:cs="Times New Roman"/>
          <w:b/>
          <w:bCs/>
          <w:color w:val="000000"/>
        </w:rPr>
        <w:t xml:space="preserve">Interaction effects of diversity policies and systems and learning perspective on </w:t>
      </w:r>
      <w:r>
        <w:rPr>
          <w:rFonts w:ascii="Times New Roman" w:hAnsi="Times New Roman" w:cs="Times New Roman"/>
          <w:b/>
          <w:bCs/>
          <w:color w:val="000000"/>
        </w:rPr>
        <w:t>corporate social responsibility</w:t>
      </w:r>
    </w:p>
    <w:p w14:paraId="6148FD2C" w14:textId="77777777" w:rsidR="008F6E88" w:rsidRPr="00136CAD" w:rsidRDefault="008F6E88" w:rsidP="008F6E88">
      <w:pPr>
        <w:spacing w:line="480" w:lineRule="auto"/>
        <w:jc w:val="center"/>
        <w:rPr>
          <w:rFonts w:ascii="Times New Roman" w:hAnsi="Times New Roman" w:cs="Times New Roman"/>
          <w:b/>
          <w:bCs/>
          <w:color w:val="000000"/>
        </w:rPr>
      </w:pPr>
      <w:r w:rsidRPr="00136CAD">
        <w:rPr>
          <w:rFonts w:ascii="Times New Roman" w:hAnsi="Times New Roman" w:cs="Times New Roman"/>
          <w:noProof/>
          <w:lang w:val="en-US"/>
        </w:rPr>
        <w:drawing>
          <wp:inline distT="0" distB="0" distL="0" distR="0" wp14:anchorId="3BA0E683" wp14:editId="26B81292">
            <wp:extent cx="5387837" cy="2949863"/>
            <wp:effectExtent l="19050" t="0" r="3313"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l="2807" t="7194" r="4280"/>
                    <a:stretch>
                      <a:fillRect/>
                    </a:stretch>
                  </pic:blipFill>
                  <pic:spPr bwMode="auto">
                    <a:xfrm>
                      <a:off x="0" y="0"/>
                      <a:ext cx="5391740" cy="2952000"/>
                    </a:xfrm>
                    <a:prstGeom prst="rect">
                      <a:avLst/>
                    </a:prstGeom>
                    <a:noFill/>
                    <a:ln w="9525">
                      <a:noFill/>
                      <a:miter lim="800000"/>
                      <a:headEnd/>
                      <a:tailEnd/>
                    </a:ln>
                  </pic:spPr>
                </pic:pic>
              </a:graphicData>
            </a:graphic>
          </wp:inline>
        </w:drawing>
      </w:r>
    </w:p>
    <w:p w14:paraId="48256D8E" w14:textId="77777777" w:rsidR="008F6E88" w:rsidRPr="00136CAD" w:rsidRDefault="008F6E88" w:rsidP="008F6E88">
      <w:pPr>
        <w:jc w:val="center"/>
        <w:outlineLvl w:val="0"/>
        <w:rPr>
          <w:rFonts w:ascii="Times New Roman" w:hAnsi="Times New Roman" w:cs="Times New Roman"/>
          <w:b/>
          <w:bCs/>
        </w:rPr>
      </w:pPr>
    </w:p>
    <w:p w14:paraId="5EE8C1FE" w14:textId="77777777" w:rsidR="008F6E88" w:rsidRPr="00136CAD" w:rsidRDefault="008F6E88" w:rsidP="008F6E88">
      <w:pPr>
        <w:rPr>
          <w:rFonts w:ascii="Times New Roman" w:hAnsi="Times New Roman" w:cs="Times New Roman"/>
          <w:b/>
          <w:bCs/>
          <w:color w:val="000000"/>
          <w:sz w:val="23"/>
          <w:szCs w:val="23"/>
        </w:rPr>
      </w:pPr>
      <w:r w:rsidRPr="00136CAD">
        <w:rPr>
          <w:rFonts w:ascii="Times New Roman" w:hAnsi="Times New Roman" w:cs="Times New Roman"/>
          <w:b/>
          <w:bCs/>
          <w:color w:val="000000"/>
          <w:sz w:val="23"/>
          <w:szCs w:val="23"/>
        </w:rPr>
        <w:br w:type="page"/>
      </w:r>
    </w:p>
    <w:p w14:paraId="22670C36" w14:textId="77777777" w:rsidR="001A6FCA" w:rsidRPr="00136CAD" w:rsidRDefault="008F6E88" w:rsidP="001A6FCA">
      <w:pPr>
        <w:spacing w:line="48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lastRenderedPageBreak/>
        <w:t>A</w:t>
      </w:r>
      <w:r w:rsidR="001A6FCA" w:rsidRPr="00136CAD">
        <w:rPr>
          <w:rFonts w:ascii="Times New Roman" w:hAnsi="Times New Roman" w:cs="Times New Roman"/>
          <w:b/>
          <w:bCs/>
          <w:color w:val="000000"/>
          <w:sz w:val="23"/>
          <w:szCs w:val="23"/>
        </w:rPr>
        <w:t>ppendix</w:t>
      </w:r>
    </w:p>
    <w:p w14:paraId="664C2C69" w14:textId="77777777" w:rsidR="001A6FCA" w:rsidRPr="00136CAD" w:rsidRDefault="001A6FCA" w:rsidP="001A6FCA">
      <w:pPr>
        <w:rPr>
          <w:rFonts w:ascii="Times New Roman" w:hAnsi="Times New Roman" w:cs="Times New Roman"/>
          <w:b/>
          <w:bCs/>
          <w:color w:val="000000"/>
          <w:sz w:val="23"/>
          <w:szCs w:val="23"/>
        </w:rPr>
      </w:pPr>
      <w:r w:rsidRPr="00136CAD">
        <w:rPr>
          <w:rFonts w:ascii="Times New Roman" w:hAnsi="Times New Roman" w:cs="Times New Roman"/>
          <w:b/>
          <w:bCs/>
          <w:color w:val="000000"/>
          <w:sz w:val="23"/>
          <w:szCs w:val="23"/>
        </w:rPr>
        <w:t xml:space="preserve">Diversity policies and systems </w:t>
      </w:r>
      <w:r w:rsidRPr="00136CAD">
        <w:rPr>
          <w:rFonts w:ascii="Times New Roman" w:hAnsi="Times New Roman" w:cs="Times New Roman"/>
          <w:bCs/>
          <w:color w:val="000000"/>
          <w:sz w:val="23"/>
          <w:szCs w:val="23"/>
        </w:rPr>
        <w:t>(</w:t>
      </w:r>
      <w:r w:rsidRPr="00136CAD">
        <w:rPr>
          <w:rFonts w:ascii="Times New Roman" w:hAnsi="Times New Roman" w:cs="Times New Roman"/>
          <w:bCs/>
          <w:color w:val="000000"/>
          <w:sz w:val="23"/>
          <w:szCs w:val="23"/>
          <w:u w:val="single"/>
        </w:rPr>
        <w:t>Armstrong et al., 2010</w:t>
      </w:r>
      <w:r w:rsidRPr="00136CAD">
        <w:rPr>
          <w:rFonts w:ascii="Times New Roman" w:hAnsi="Times New Roman" w:cs="Times New Roman"/>
          <w:bCs/>
          <w:color w:val="000000"/>
          <w:sz w:val="23"/>
          <w:szCs w:val="23"/>
        </w:rPr>
        <w:t>; Konrad &amp;</w:t>
      </w:r>
      <w:r w:rsidR="000B0E1B">
        <w:rPr>
          <w:rFonts w:ascii="Times New Roman" w:hAnsi="Times New Roman" w:cs="Times New Roman"/>
          <w:bCs/>
          <w:color w:val="000000"/>
          <w:sz w:val="23"/>
          <w:szCs w:val="23"/>
        </w:rPr>
        <w:t xml:space="preserve"> </w:t>
      </w:r>
      <w:r w:rsidRPr="00136CAD">
        <w:rPr>
          <w:rFonts w:ascii="Times New Roman" w:hAnsi="Times New Roman" w:cs="Times New Roman"/>
          <w:bCs/>
          <w:color w:val="000000"/>
          <w:sz w:val="23"/>
          <w:szCs w:val="23"/>
        </w:rPr>
        <w:t>Linnehan, 1995)</w:t>
      </w:r>
    </w:p>
    <w:p w14:paraId="1350AC36" w14:textId="77777777" w:rsidR="001A6FCA" w:rsidRPr="00136CAD" w:rsidRDefault="001A6FCA" w:rsidP="001A6FCA">
      <w:pPr>
        <w:pStyle w:val="ListParagraph"/>
        <w:numPr>
          <w:ilvl w:val="0"/>
          <w:numId w:val="7"/>
        </w:numPr>
        <w:ind w:left="360"/>
        <w:rPr>
          <w:bCs/>
          <w:color w:val="000000"/>
          <w:sz w:val="23"/>
          <w:szCs w:val="23"/>
          <w:u w:val="single"/>
        </w:rPr>
      </w:pPr>
      <w:r w:rsidRPr="00136CAD">
        <w:rPr>
          <w:bCs/>
          <w:color w:val="000000"/>
          <w:sz w:val="23"/>
          <w:szCs w:val="23"/>
          <w:u w:val="single"/>
        </w:rPr>
        <w:t>The organization has a formal written policy on equal opportunity (EO)</w:t>
      </w:r>
    </w:p>
    <w:p w14:paraId="18EB54F5" w14:textId="77777777" w:rsidR="001A6FCA" w:rsidRPr="00136CAD" w:rsidRDefault="001A6FCA" w:rsidP="001A6FCA">
      <w:pPr>
        <w:pStyle w:val="ListParagraph"/>
        <w:numPr>
          <w:ilvl w:val="0"/>
          <w:numId w:val="7"/>
        </w:numPr>
        <w:ind w:left="360"/>
        <w:rPr>
          <w:bCs/>
          <w:color w:val="000000"/>
          <w:sz w:val="23"/>
          <w:szCs w:val="23"/>
        </w:rPr>
      </w:pPr>
      <w:r w:rsidRPr="00136CAD">
        <w:rPr>
          <w:bCs/>
          <w:color w:val="000000"/>
          <w:sz w:val="23"/>
          <w:szCs w:val="23"/>
        </w:rPr>
        <w:t>There is a written statement of the consequences of not adhering to EO policy</w:t>
      </w:r>
    </w:p>
    <w:p w14:paraId="1726FD78" w14:textId="77777777" w:rsidR="001A6FCA" w:rsidRPr="00136CAD" w:rsidRDefault="001A6FCA" w:rsidP="001A6FCA">
      <w:pPr>
        <w:pStyle w:val="ListParagraph"/>
        <w:numPr>
          <w:ilvl w:val="0"/>
          <w:numId w:val="7"/>
        </w:numPr>
        <w:ind w:left="360"/>
        <w:rPr>
          <w:bCs/>
          <w:color w:val="000000"/>
          <w:sz w:val="23"/>
          <w:szCs w:val="23"/>
          <w:u w:val="single"/>
        </w:rPr>
      </w:pPr>
      <w:r w:rsidRPr="00136CAD">
        <w:rPr>
          <w:bCs/>
          <w:color w:val="000000"/>
          <w:sz w:val="23"/>
          <w:szCs w:val="23"/>
          <w:u w:val="single"/>
        </w:rPr>
        <w:t>The organization has a formal written policy on managing diversity</w:t>
      </w:r>
    </w:p>
    <w:p w14:paraId="4DD69C7D" w14:textId="77777777" w:rsidR="001A6FCA" w:rsidRPr="00136CAD" w:rsidRDefault="001A6FCA" w:rsidP="001A6FCA">
      <w:pPr>
        <w:pStyle w:val="ListParagraph"/>
        <w:numPr>
          <w:ilvl w:val="0"/>
          <w:numId w:val="7"/>
        </w:numPr>
        <w:ind w:left="360"/>
        <w:rPr>
          <w:bCs/>
          <w:color w:val="000000"/>
          <w:sz w:val="23"/>
          <w:szCs w:val="23"/>
          <w:u w:val="single"/>
        </w:rPr>
      </w:pPr>
      <w:r w:rsidRPr="00136CAD">
        <w:rPr>
          <w:bCs/>
          <w:color w:val="000000"/>
          <w:sz w:val="23"/>
          <w:szCs w:val="23"/>
          <w:u w:val="single"/>
        </w:rPr>
        <w:t>Equality and diversity are integrated into overall business strategy</w:t>
      </w:r>
    </w:p>
    <w:p w14:paraId="3D3E5495" w14:textId="77777777" w:rsidR="001A6FCA" w:rsidRPr="00136CAD" w:rsidRDefault="001A6FCA" w:rsidP="001A6FCA">
      <w:pPr>
        <w:pStyle w:val="ListParagraph"/>
        <w:numPr>
          <w:ilvl w:val="0"/>
          <w:numId w:val="7"/>
        </w:numPr>
        <w:ind w:left="360"/>
        <w:rPr>
          <w:bCs/>
          <w:color w:val="000000"/>
          <w:sz w:val="23"/>
          <w:szCs w:val="23"/>
        </w:rPr>
      </w:pPr>
      <w:r w:rsidRPr="00136CAD">
        <w:rPr>
          <w:bCs/>
          <w:color w:val="000000"/>
          <w:sz w:val="23"/>
          <w:szCs w:val="23"/>
        </w:rPr>
        <w:t>An EO/diversity plan exists</w:t>
      </w:r>
    </w:p>
    <w:p w14:paraId="1B3FA48F" w14:textId="77777777" w:rsidR="001A6FCA" w:rsidRPr="00136CAD" w:rsidRDefault="001A6FCA" w:rsidP="001A6FCA">
      <w:pPr>
        <w:pStyle w:val="ListParagraph"/>
        <w:numPr>
          <w:ilvl w:val="0"/>
          <w:numId w:val="7"/>
        </w:numPr>
        <w:ind w:left="360"/>
        <w:rPr>
          <w:bCs/>
          <w:color w:val="000000"/>
          <w:sz w:val="23"/>
          <w:szCs w:val="23"/>
        </w:rPr>
      </w:pPr>
      <w:r w:rsidRPr="00136CAD">
        <w:rPr>
          <w:bCs/>
          <w:color w:val="000000"/>
          <w:sz w:val="23"/>
          <w:szCs w:val="23"/>
        </w:rPr>
        <w:t>A committee comprised of members of the board of directors overseas EO/diversity issues exists</w:t>
      </w:r>
    </w:p>
    <w:p w14:paraId="7398BFE9" w14:textId="77777777" w:rsidR="001A6FCA" w:rsidRPr="00136CAD" w:rsidRDefault="001A6FCA" w:rsidP="001A6FCA">
      <w:pPr>
        <w:pStyle w:val="ListParagraph"/>
        <w:numPr>
          <w:ilvl w:val="0"/>
          <w:numId w:val="7"/>
        </w:numPr>
        <w:ind w:left="360"/>
        <w:rPr>
          <w:bCs/>
          <w:color w:val="000000"/>
          <w:sz w:val="23"/>
          <w:szCs w:val="23"/>
        </w:rPr>
      </w:pPr>
      <w:r w:rsidRPr="00136CAD">
        <w:rPr>
          <w:bCs/>
          <w:color w:val="000000"/>
          <w:sz w:val="23"/>
          <w:szCs w:val="23"/>
        </w:rPr>
        <w:t>A committee comprised of senior managers/executives overseas EO/diversity issues exists</w:t>
      </w:r>
    </w:p>
    <w:p w14:paraId="4607562A" w14:textId="77777777" w:rsidR="001A6FCA" w:rsidRPr="00136CAD" w:rsidRDefault="001A6FCA" w:rsidP="001A6FCA">
      <w:pPr>
        <w:pStyle w:val="ListParagraph"/>
        <w:numPr>
          <w:ilvl w:val="0"/>
          <w:numId w:val="7"/>
        </w:numPr>
        <w:ind w:left="360"/>
        <w:rPr>
          <w:bCs/>
          <w:color w:val="000000"/>
          <w:sz w:val="23"/>
          <w:szCs w:val="23"/>
          <w:u w:val="single"/>
        </w:rPr>
      </w:pPr>
      <w:r w:rsidRPr="00136CAD">
        <w:rPr>
          <w:bCs/>
          <w:color w:val="000000"/>
          <w:sz w:val="23"/>
          <w:szCs w:val="23"/>
          <w:u w:val="single"/>
        </w:rPr>
        <w:t>A senior manager is designated to champion equality and diversity in your organization</w:t>
      </w:r>
    </w:p>
    <w:p w14:paraId="2281614D" w14:textId="77777777" w:rsidR="001A6FCA" w:rsidRPr="00136CAD" w:rsidRDefault="001A6FCA" w:rsidP="001A6FCA">
      <w:pPr>
        <w:pStyle w:val="ListParagraph"/>
        <w:numPr>
          <w:ilvl w:val="0"/>
          <w:numId w:val="7"/>
        </w:numPr>
        <w:ind w:left="360"/>
        <w:rPr>
          <w:bCs/>
          <w:color w:val="000000"/>
          <w:sz w:val="23"/>
          <w:szCs w:val="23"/>
        </w:rPr>
      </w:pPr>
      <w:r w:rsidRPr="00136CAD">
        <w:rPr>
          <w:bCs/>
          <w:color w:val="000000"/>
          <w:sz w:val="23"/>
          <w:szCs w:val="23"/>
        </w:rPr>
        <w:t>There is a person with EO expertise on staff</w:t>
      </w:r>
    </w:p>
    <w:p w14:paraId="587E8ADB" w14:textId="77777777" w:rsidR="001A6FCA" w:rsidRPr="00136CAD" w:rsidRDefault="001A6FCA" w:rsidP="001A6FCA">
      <w:pPr>
        <w:pStyle w:val="ListParagraph"/>
        <w:numPr>
          <w:ilvl w:val="0"/>
          <w:numId w:val="7"/>
        </w:numPr>
        <w:ind w:left="360"/>
        <w:rPr>
          <w:bCs/>
          <w:color w:val="000000"/>
          <w:sz w:val="23"/>
          <w:szCs w:val="23"/>
        </w:rPr>
      </w:pPr>
      <w:r w:rsidRPr="00136CAD">
        <w:rPr>
          <w:bCs/>
          <w:color w:val="000000"/>
          <w:sz w:val="23"/>
          <w:szCs w:val="23"/>
        </w:rPr>
        <w:t>A formal policy of proactively recruiting aged people exists</w:t>
      </w:r>
    </w:p>
    <w:p w14:paraId="09A1E321" w14:textId="77777777" w:rsidR="001A6FCA" w:rsidRPr="00136CAD" w:rsidRDefault="001A6FCA" w:rsidP="001A6FCA">
      <w:pPr>
        <w:pStyle w:val="ListParagraph"/>
        <w:numPr>
          <w:ilvl w:val="0"/>
          <w:numId w:val="7"/>
        </w:numPr>
        <w:ind w:left="360"/>
        <w:rPr>
          <w:bCs/>
          <w:color w:val="000000"/>
          <w:sz w:val="23"/>
          <w:szCs w:val="23"/>
        </w:rPr>
      </w:pPr>
      <w:r w:rsidRPr="00136CAD">
        <w:rPr>
          <w:bCs/>
          <w:color w:val="000000"/>
          <w:sz w:val="23"/>
          <w:szCs w:val="23"/>
        </w:rPr>
        <w:t>A formal policy of proactively recruiting aged people for all management positions exists</w:t>
      </w:r>
    </w:p>
    <w:p w14:paraId="22932E39" w14:textId="77777777" w:rsidR="001A6FCA" w:rsidRPr="00136CAD" w:rsidRDefault="001A6FCA" w:rsidP="001A6FCA">
      <w:pPr>
        <w:pStyle w:val="ListParagraph"/>
        <w:numPr>
          <w:ilvl w:val="0"/>
          <w:numId w:val="7"/>
        </w:numPr>
        <w:ind w:left="360"/>
        <w:rPr>
          <w:bCs/>
          <w:color w:val="000000"/>
          <w:sz w:val="23"/>
          <w:szCs w:val="23"/>
        </w:rPr>
      </w:pPr>
      <w:r w:rsidRPr="00136CAD">
        <w:rPr>
          <w:bCs/>
          <w:color w:val="000000"/>
          <w:sz w:val="23"/>
          <w:szCs w:val="23"/>
        </w:rPr>
        <w:t>A system exists which identifies positions for which EO goals have been set but have not been achieved</w:t>
      </w:r>
    </w:p>
    <w:p w14:paraId="03611442" w14:textId="77777777" w:rsidR="001A6FCA" w:rsidRPr="00136CAD" w:rsidRDefault="001A6FCA" w:rsidP="001A6FCA">
      <w:pPr>
        <w:rPr>
          <w:rFonts w:ascii="Times New Roman" w:hAnsi="Times New Roman" w:cs="Times New Roman"/>
          <w:b/>
          <w:bCs/>
          <w:color w:val="000000"/>
          <w:sz w:val="23"/>
          <w:szCs w:val="23"/>
        </w:rPr>
      </w:pPr>
    </w:p>
    <w:p w14:paraId="3E52C965" w14:textId="77777777" w:rsidR="001A6FCA" w:rsidRPr="00136CAD" w:rsidRDefault="001A6FCA" w:rsidP="001A6FCA">
      <w:pPr>
        <w:rPr>
          <w:rFonts w:ascii="Times New Roman" w:hAnsi="Times New Roman" w:cs="Times New Roman"/>
          <w:b/>
          <w:bCs/>
          <w:color w:val="000000"/>
          <w:sz w:val="23"/>
          <w:szCs w:val="23"/>
        </w:rPr>
      </w:pPr>
      <w:r w:rsidRPr="00136CAD">
        <w:rPr>
          <w:rFonts w:ascii="Times New Roman" w:hAnsi="Times New Roman" w:cs="Times New Roman"/>
          <w:b/>
          <w:bCs/>
          <w:color w:val="000000"/>
          <w:sz w:val="23"/>
          <w:szCs w:val="23"/>
        </w:rPr>
        <w:t xml:space="preserve">Age diversity practices </w:t>
      </w:r>
      <w:r w:rsidRPr="00136CAD">
        <w:rPr>
          <w:rFonts w:ascii="Times New Roman" w:hAnsi="Times New Roman" w:cs="Times New Roman"/>
          <w:bCs/>
          <w:color w:val="000000"/>
          <w:sz w:val="23"/>
          <w:szCs w:val="23"/>
        </w:rPr>
        <w:t>(</w:t>
      </w:r>
      <w:r w:rsidRPr="00136CAD">
        <w:rPr>
          <w:rFonts w:ascii="Times New Roman" w:hAnsi="Times New Roman" w:cs="Times New Roman"/>
          <w:bCs/>
          <w:color w:val="000000"/>
          <w:sz w:val="23"/>
          <w:szCs w:val="23"/>
          <w:u w:val="single"/>
        </w:rPr>
        <w:t>Armstrong et al., 2010</w:t>
      </w:r>
      <w:r w:rsidRPr="00136CAD">
        <w:rPr>
          <w:rFonts w:ascii="Times New Roman" w:hAnsi="Times New Roman" w:cs="Times New Roman"/>
          <w:bCs/>
          <w:color w:val="000000"/>
          <w:sz w:val="23"/>
          <w:szCs w:val="23"/>
        </w:rPr>
        <w:t>; Konrad &amp;Linnehan, 1995)</w:t>
      </w:r>
    </w:p>
    <w:p w14:paraId="090501FC"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Employees are informed about the specifics of the EO/diversity plan</w:t>
      </w:r>
    </w:p>
    <w:p w14:paraId="2029CF4E"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An outside EO/diversity expert is consulted to develop or modify employment practices</w:t>
      </w:r>
    </w:p>
    <w:p w14:paraId="7F02A3FF"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Positions for which EO goals have not been achieved are noted on the job requisition</w:t>
      </w:r>
    </w:p>
    <w:p w14:paraId="235A647A"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Employment agencies which specialize in finding aged candidates are used</w:t>
      </w:r>
    </w:p>
    <w:p w14:paraId="5DCD5317"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The hiring manager is informed if EO goals for the position have not been met</w:t>
      </w:r>
    </w:p>
    <w:p w14:paraId="28F99118"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EO concerns influence the hiring decision</w:t>
      </w:r>
    </w:p>
    <w:p w14:paraId="0940033D"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Being an aged person is a criterion considered in hiring decisions</w:t>
      </w:r>
    </w:p>
    <w:p w14:paraId="77C8F381" w14:textId="77777777" w:rsidR="001A6FCA" w:rsidRPr="00136CAD" w:rsidRDefault="001A6FCA" w:rsidP="001A6FCA">
      <w:pPr>
        <w:pStyle w:val="ListParagraph"/>
        <w:numPr>
          <w:ilvl w:val="0"/>
          <w:numId w:val="5"/>
        </w:numPr>
        <w:ind w:left="426" w:hanging="426"/>
        <w:rPr>
          <w:bCs/>
          <w:color w:val="000000"/>
          <w:sz w:val="23"/>
          <w:szCs w:val="23"/>
          <w:u w:val="single"/>
        </w:rPr>
      </w:pPr>
      <w:r w:rsidRPr="00136CAD">
        <w:rPr>
          <w:bCs/>
          <w:color w:val="000000"/>
          <w:sz w:val="23"/>
          <w:szCs w:val="23"/>
          <w:u w:val="single"/>
        </w:rPr>
        <w:t>Recruitment and selection are monitored by age groups</w:t>
      </w:r>
    </w:p>
    <w:p w14:paraId="73328C7A" w14:textId="77777777" w:rsidR="001A6FCA" w:rsidRPr="00136CAD" w:rsidRDefault="001A6FCA" w:rsidP="001A6FCA">
      <w:pPr>
        <w:pStyle w:val="ListParagraph"/>
        <w:numPr>
          <w:ilvl w:val="0"/>
          <w:numId w:val="5"/>
        </w:numPr>
        <w:ind w:left="426" w:hanging="426"/>
        <w:rPr>
          <w:bCs/>
          <w:color w:val="000000"/>
          <w:sz w:val="23"/>
          <w:szCs w:val="23"/>
          <w:u w:val="single"/>
        </w:rPr>
      </w:pPr>
      <w:r w:rsidRPr="00136CAD">
        <w:rPr>
          <w:bCs/>
          <w:color w:val="000000"/>
          <w:sz w:val="23"/>
          <w:szCs w:val="23"/>
          <w:u w:val="single"/>
        </w:rPr>
        <w:t>A major proportion of total employees receives equality/diversity training</w:t>
      </w:r>
    </w:p>
    <w:p w14:paraId="754424D2"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Managers are trained in their EO/diversity responsibilities</w:t>
      </w:r>
    </w:p>
    <w:p w14:paraId="524579E9"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Aged employees are specifically targeted to receive management development training</w:t>
      </w:r>
    </w:p>
    <w:p w14:paraId="4E62AF98"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Aged employees who are potential candidates for management jobs are identified and targeted for promotion</w:t>
      </w:r>
    </w:p>
    <w:p w14:paraId="3AF72CCA" w14:textId="77777777" w:rsidR="001A6FCA" w:rsidRPr="00136CAD" w:rsidRDefault="001A6FCA" w:rsidP="001A6FCA">
      <w:pPr>
        <w:pStyle w:val="ListParagraph"/>
        <w:numPr>
          <w:ilvl w:val="0"/>
          <w:numId w:val="5"/>
        </w:numPr>
        <w:ind w:left="426" w:hanging="426"/>
        <w:rPr>
          <w:bCs/>
          <w:color w:val="000000"/>
          <w:sz w:val="23"/>
          <w:szCs w:val="23"/>
          <w:u w:val="single"/>
        </w:rPr>
      </w:pPr>
      <w:r w:rsidRPr="00136CAD">
        <w:rPr>
          <w:bCs/>
          <w:color w:val="000000"/>
          <w:sz w:val="23"/>
          <w:szCs w:val="23"/>
          <w:u w:val="single"/>
        </w:rPr>
        <w:t>Promotions are monitored by age groups</w:t>
      </w:r>
    </w:p>
    <w:p w14:paraId="377E21AB"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Performance rating distributions are examined for aged employees</w:t>
      </w:r>
    </w:p>
    <w:p w14:paraId="7CDE6041" w14:textId="77777777" w:rsidR="001A6FCA" w:rsidRPr="00136CAD" w:rsidRDefault="001A6FCA" w:rsidP="001A6FCA">
      <w:pPr>
        <w:pStyle w:val="ListParagraph"/>
        <w:numPr>
          <w:ilvl w:val="0"/>
          <w:numId w:val="5"/>
        </w:numPr>
        <w:ind w:left="426" w:hanging="426"/>
        <w:rPr>
          <w:bCs/>
          <w:color w:val="000000"/>
          <w:sz w:val="23"/>
          <w:szCs w:val="23"/>
          <w:u w:val="single"/>
        </w:rPr>
      </w:pPr>
      <w:r w:rsidRPr="00136CAD">
        <w:rPr>
          <w:bCs/>
          <w:color w:val="000000"/>
          <w:sz w:val="23"/>
          <w:szCs w:val="23"/>
          <w:u w:val="single"/>
        </w:rPr>
        <w:t>Pay rates are monitor by age groups</w:t>
      </w:r>
    </w:p>
    <w:p w14:paraId="7A1F9439" w14:textId="77777777" w:rsidR="001A6FCA" w:rsidRPr="00136CAD" w:rsidRDefault="001A6FCA" w:rsidP="001A6FCA">
      <w:pPr>
        <w:pStyle w:val="ListParagraph"/>
        <w:numPr>
          <w:ilvl w:val="0"/>
          <w:numId w:val="5"/>
        </w:numPr>
        <w:ind w:left="426" w:hanging="426"/>
        <w:rPr>
          <w:bCs/>
          <w:color w:val="000000"/>
          <w:sz w:val="23"/>
          <w:szCs w:val="23"/>
        </w:rPr>
      </w:pPr>
      <w:r w:rsidRPr="00136CAD">
        <w:rPr>
          <w:bCs/>
          <w:color w:val="000000"/>
          <w:sz w:val="23"/>
          <w:szCs w:val="23"/>
        </w:rPr>
        <w:t>Turnover rates are calculated for aged employees</w:t>
      </w:r>
    </w:p>
    <w:p w14:paraId="28863D3A" w14:textId="77777777" w:rsidR="001A6FCA" w:rsidRPr="00136CAD" w:rsidRDefault="001A6FCA" w:rsidP="001A6FCA">
      <w:pPr>
        <w:rPr>
          <w:rFonts w:ascii="Times New Roman" w:hAnsi="Times New Roman" w:cs="Times New Roman"/>
          <w:b/>
          <w:bCs/>
          <w:color w:val="000000"/>
          <w:sz w:val="23"/>
          <w:szCs w:val="23"/>
        </w:rPr>
      </w:pPr>
    </w:p>
    <w:p w14:paraId="40E7B0EA" w14:textId="77777777" w:rsidR="001A6FCA" w:rsidRPr="00136CAD" w:rsidRDefault="001A6FCA" w:rsidP="001A6FCA">
      <w:pPr>
        <w:jc w:val="both"/>
        <w:rPr>
          <w:rFonts w:ascii="Times New Roman" w:hAnsi="Times New Roman" w:cs="Times New Roman"/>
          <w:bCs/>
          <w:color w:val="000000"/>
          <w:sz w:val="23"/>
          <w:szCs w:val="23"/>
        </w:rPr>
      </w:pPr>
      <w:r w:rsidRPr="00136CAD">
        <w:rPr>
          <w:rFonts w:ascii="Times New Roman" w:hAnsi="Times New Roman" w:cs="Times New Roman"/>
          <w:b/>
          <w:bCs/>
          <w:color w:val="000000"/>
          <w:sz w:val="23"/>
          <w:szCs w:val="23"/>
        </w:rPr>
        <w:t xml:space="preserve">Work-life programs </w:t>
      </w:r>
      <w:r w:rsidRPr="00136CAD">
        <w:rPr>
          <w:rFonts w:ascii="Times New Roman" w:hAnsi="Times New Roman" w:cs="Times New Roman"/>
          <w:bCs/>
          <w:color w:val="000000"/>
          <w:sz w:val="23"/>
          <w:szCs w:val="23"/>
        </w:rPr>
        <w:t>(First five items from Konrad &amp;</w:t>
      </w:r>
      <w:r w:rsidR="000B0E1B">
        <w:rPr>
          <w:rFonts w:ascii="Times New Roman" w:hAnsi="Times New Roman" w:cs="Times New Roman"/>
          <w:bCs/>
          <w:color w:val="000000"/>
          <w:sz w:val="23"/>
          <w:szCs w:val="23"/>
        </w:rPr>
        <w:t xml:space="preserve"> </w:t>
      </w:r>
      <w:r w:rsidRPr="00136CAD">
        <w:rPr>
          <w:rFonts w:ascii="Times New Roman" w:hAnsi="Times New Roman" w:cs="Times New Roman"/>
          <w:bCs/>
          <w:color w:val="000000"/>
          <w:sz w:val="23"/>
          <w:szCs w:val="23"/>
        </w:rPr>
        <w:t>Mangel, 2000)</w:t>
      </w:r>
    </w:p>
    <w:p w14:paraId="137AC87E" w14:textId="77777777" w:rsidR="001A6FCA" w:rsidRPr="00136CAD" w:rsidRDefault="001A6FCA" w:rsidP="001A6FCA">
      <w:pPr>
        <w:pStyle w:val="ListParagraph"/>
        <w:numPr>
          <w:ilvl w:val="0"/>
          <w:numId w:val="4"/>
        </w:numPr>
        <w:ind w:left="426" w:hanging="426"/>
        <w:jc w:val="both"/>
        <w:rPr>
          <w:bCs/>
          <w:color w:val="000000"/>
          <w:sz w:val="23"/>
          <w:szCs w:val="23"/>
        </w:rPr>
      </w:pPr>
      <w:r w:rsidRPr="00136CAD">
        <w:rPr>
          <w:bCs/>
          <w:color w:val="000000"/>
          <w:sz w:val="23"/>
          <w:szCs w:val="23"/>
        </w:rPr>
        <w:t>Flexitime</w:t>
      </w:r>
    </w:p>
    <w:p w14:paraId="686A4830" w14:textId="77777777" w:rsidR="001A6FCA" w:rsidRPr="00136CAD" w:rsidRDefault="001A6FCA" w:rsidP="001A6FCA">
      <w:pPr>
        <w:pStyle w:val="ListParagraph"/>
        <w:numPr>
          <w:ilvl w:val="0"/>
          <w:numId w:val="4"/>
        </w:numPr>
        <w:ind w:left="426" w:hanging="426"/>
        <w:jc w:val="both"/>
        <w:rPr>
          <w:bCs/>
          <w:color w:val="000000"/>
          <w:sz w:val="23"/>
          <w:szCs w:val="23"/>
        </w:rPr>
      </w:pPr>
      <w:r w:rsidRPr="00136CAD">
        <w:rPr>
          <w:bCs/>
          <w:color w:val="000000"/>
          <w:sz w:val="23"/>
          <w:szCs w:val="23"/>
        </w:rPr>
        <w:t>Job-sharing</w:t>
      </w:r>
    </w:p>
    <w:p w14:paraId="50603F0A" w14:textId="77777777" w:rsidR="001A6FCA" w:rsidRPr="00136CAD" w:rsidRDefault="001A6FCA" w:rsidP="001A6FCA">
      <w:pPr>
        <w:pStyle w:val="ListParagraph"/>
        <w:numPr>
          <w:ilvl w:val="0"/>
          <w:numId w:val="4"/>
        </w:numPr>
        <w:ind w:left="426" w:hanging="426"/>
        <w:jc w:val="both"/>
        <w:rPr>
          <w:bCs/>
          <w:color w:val="000000"/>
          <w:sz w:val="23"/>
          <w:szCs w:val="23"/>
        </w:rPr>
      </w:pPr>
      <w:r w:rsidRPr="00136CAD">
        <w:rPr>
          <w:bCs/>
          <w:color w:val="000000"/>
          <w:sz w:val="23"/>
          <w:szCs w:val="23"/>
        </w:rPr>
        <w:t>Part-year work</w:t>
      </w:r>
    </w:p>
    <w:p w14:paraId="175F482A" w14:textId="77777777" w:rsidR="001A6FCA" w:rsidRPr="00136CAD" w:rsidRDefault="001A6FCA" w:rsidP="001A6FCA">
      <w:pPr>
        <w:pStyle w:val="ListParagraph"/>
        <w:numPr>
          <w:ilvl w:val="0"/>
          <w:numId w:val="4"/>
        </w:numPr>
        <w:ind w:left="426" w:hanging="426"/>
        <w:jc w:val="both"/>
        <w:rPr>
          <w:bCs/>
          <w:color w:val="000000"/>
          <w:sz w:val="23"/>
          <w:szCs w:val="23"/>
        </w:rPr>
      </w:pPr>
      <w:r w:rsidRPr="00136CAD">
        <w:rPr>
          <w:bCs/>
          <w:color w:val="000000"/>
          <w:sz w:val="23"/>
          <w:szCs w:val="23"/>
        </w:rPr>
        <w:t>Part-time work</w:t>
      </w:r>
    </w:p>
    <w:p w14:paraId="3D602B74" w14:textId="77777777" w:rsidR="001A6FCA" w:rsidRPr="00136CAD" w:rsidRDefault="001A6FCA" w:rsidP="001A6FCA">
      <w:pPr>
        <w:pStyle w:val="ListParagraph"/>
        <w:numPr>
          <w:ilvl w:val="0"/>
          <w:numId w:val="4"/>
        </w:numPr>
        <w:ind w:left="426" w:hanging="426"/>
        <w:jc w:val="both"/>
        <w:rPr>
          <w:bCs/>
          <w:color w:val="000000"/>
          <w:sz w:val="23"/>
          <w:szCs w:val="23"/>
        </w:rPr>
      </w:pPr>
      <w:r w:rsidRPr="00136CAD">
        <w:rPr>
          <w:bCs/>
          <w:color w:val="000000"/>
          <w:sz w:val="23"/>
          <w:szCs w:val="23"/>
        </w:rPr>
        <w:t>Voluntary reduced time (work fewer hours and then may return to their full time status)</w:t>
      </w:r>
    </w:p>
    <w:p w14:paraId="2D6FE3D3" w14:textId="77777777" w:rsidR="001A6FCA" w:rsidRPr="00136CAD" w:rsidRDefault="001A6FCA" w:rsidP="001A6FCA">
      <w:pPr>
        <w:pStyle w:val="ListParagraph"/>
        <w:numPr>
          <w:ilvl w:val="0"/>
          <w:numId w:val="4"/>
        </w:numPr>
        <w:ind w:left="426" w:hanging="426"/>
        <w:jc w:val="both"/>
        <w:rPr>
          <w:bCs/>
          <w:color w:val="000000"/>
          <w:sz w:val="23"/>
          <w:szCs w:val="23"/>
        </w:rPr>
      </w:pPr>
      <w:r w:rsidRPr="00136CAD">
        <w:rPr>
          <w:bCs/>
          <w:color w:val="000000"/>
          <w:sz w:val="23"/>
          <w:szCs w:val="23"/>
        </w:rPr>
        <w:t>Compressed week (a standard workweek is compressed to fewer than five days)</w:t>
      </w:r>
    </w:p>
    <w:p w14:paraId="3883D199" w14:textId="77777777" w:rsidR="001A6FCA" w:rsidRPr="00136CAD" w:rsidRDefault="001A6FCA" w:rsidP="001A6FCA">
      <w:pPr>
        <w:pStyle w:val="ListParagraph"/>
        <w:numPr>
          <w:ilvl w:val="0"/>
          <w:numId w:val="4"/>
        </w:numPr>
        <w:ind w:left="426" w:hanging="426"/>
        <w:jc w:val="both"/>
        <w:rPr>
          <w:bCs/>
          <w:color w:val="000000"/>
          <w:sz w:val="23"/>
          <w:szCs w:val="23"/>
        </w:rPr>
      </w:pPr>
      <w:r w:rsidRPr="00136CAD">
        <w:rPr>
          <w:bCs/>
          <w:color w:val="000000"/>
          <w:sz w:val="23"/>
          <w:szCs w:val="23"/>
        </w:rPr>
        <w:t>Flexible holidays</w:t>
      </w:r>
    </w:p>
    <w:p w14:paraId="340C9A0C" w14:textId="77777777" w:rsidR="001A6FCA" w:rsidRPr="00136CAD" w:rsidRDefault="001A6FCA" w:rsidP="001A6FCA">
      <w:pPr>
        <w:pStyle w:val="ListParagraph"/>
        <w:numPr>
          <w:ilvl w:val="0"/>
          <w:numId w:val="4"/>
        </w:numPr>
        <w:ind w:left="426" w:hanging="426"/>
        <w:jc w:val="both"/>
        <w:rPr>
          <w:bCs/>
          <w:color w:val="000000"/>
          <w:sz w:val="23"/>
          <w:szCs w:val="23"/>
        </w:rPr>
      </w:pPr>
      <w:r w:rsidRPr="00136CAD">
        <w:rPr>
          <w:bCs/>
          <w:color w:val="000000"/>
          <w:sz w:val="23"/>
          <w:szCs w:val="23"/>
        </w:rPr>
        <w:t>Unpaid extra holidays</w:t>
      </w:r>
    </w:p>
    <w:p w14:paraId="627E926D" w14:textId="77777777" w:rsidR="001A6FCA" w:rsidRPr="00136CAD" w:rsidRDefault="001A6FCA" w:rsidP="001A6FCA">
      <w:pPr>
        <w:pStyle w:val="ListParagraph"/>
        <w:numPr>
          <w:ilvl w:val="0"/>
          <w:numId w:val="4"/>
        </w:numPr>
        <w:ind w:left="426" w:hanging="426"/>
        <w:jc w:val="both"/>
        <w:rPr>
          <w:bCs/>
          <w:color w:val="000000"/>
          <w:sz w:val="23"/>
          <w:szCs w:val="23"/>
        </w:rPr>
      </w:pPr>
      <w:r w:rsidRPr="00136CAD">
        <w:rPr>
          <w:bCs/>
          <w:color w:val="000000"/>
          <w:sz w:val="23"/>
          <w:szCs w:val="23"/>
        </w:rPr>
        <w:t>Aged employees support group</w:t>
      </w:r>
    </w:p>
    <w:p w14:paraId="2CC45829" w14:textId="77777777" w:rsidR="001A6FCA" w:rsidRPr="00136CAD" w:rsidRDefault="001A6FCA" w:rsidP="001A6FCA">
      <w:pPr>
        <w:jc w:val="both"/>
        <w:rPr>
          <w:rFonts w:ascii="Times New Roman" w:hAnsi="Times New Roman" w:cs="Times New Roman"/>
          <w:bCs/>
          <w:color w:val="000000"/>
          <w:sz w:val="23"/>
          <w:szCs w:val="23"/>
        </w:rPr>
      </w:pPr>
    </w:p>
    <w:p w14:paraId="0376DA57" w14:textId="77777777" w:rsidR="001A6FCA" w:rsidRPr="00136CAD" w:rsidRDefault="001A6FCA" w:rsidP="001A6FCA">
      <w:pPr>
        <w:jc w:val="both"/>
        <w:rPr>
          <w:rFonts w:ascii="Times New Roman" w:hAnsi="Times New Roman" w:cs="Times New Roman"/>
          <w:bCs/>
          <w:color w:val="000000"/>
          <w:sz w:val="23"/>
          <w:szCs w:val="23"/>
        </w:rPr>
      </w:pPr>
      <w:r w:rsidRPr="00136CAD">
        <w:rPr>
          <w:rFonts w:ascii="Times New Roman" w:hAnsi="Times New Roman" w:cs="Times New Roman"/>
          <w:b/>
          <w:bCs/>
          <w:color w:val="000000"/>
          <w:sz w:val="23"/>
          <w:szCs w:val="23"/>
        </w:rPr>
        <w:t xml:space="preserve">Corporate social responsibility </w:t>
      </w:r>
      <w:r w:rsidRPr="00136CAD">
        <w:rPr>
          <w:rFonts w:ascii="Times New Roman" w:hAnsi="Times New Roman" w:cs="Times New Roman"/>
        </w:rPr>
        <w:fldChar w:fldCharType="begin"/>
      </w:r>
      <w:r w:rsidRPr="00136CAD">
        <w:rPr>
          <w:rFonts w:ascii="Times New Roman" w:hAnsi="Times New Roman" w:cs="Times New Roman"/>
        </w:rPr>
        <w:instrText xml:space="preserve"> ADDIN EN.CITE &lt;EndNote&gt;&lt;Cite&gt;&lt;Author&gt;Turker&lt;/Author&gt;&lt;Year&gt;2008&lt;/Year&gt;&lt;RecNum&gt;1416&lt;/RecNum&gt;&lt;DisplayText&gt;(Turker, 2008)&lt;/DisplayText&gt;&lt;record&gt;&lt;rec-number&gt;1416&lt;/rec-number&gt;&lt;foreign-keys&gt;&lt;key app="EN" db-id="29vpeafz70tde4exwf5v99zkxea0fasw0029"&gt;1416&lt;/key&gt;&lt;/foreign-keys&gt;&lt;ref-type name="Journal Article"&gt;17&lt;/ref-type&gt;&lt;contributors&gt;&lt;authors&gt;&lt;author&gt;Duygu Turker&lt;/author&gt;&lt;/authors&gt;&lt;/contributors&gt;&lt;titles&gt;&lt;title&gt;Measuring corporate social responsibility: A scale development study&lt;/title&gt;&lt;secondary-title&gt;Journal of Business Ethics&lt;/secondary-title&gt;&lt;/titles&gt;&lt;periodical&gt;&lt;full-title&gt;Journal of Business Ethics&lt;/full-title&gt;&lt;/periodical&gt;&lt;pages&gt;411-427&lt;/pages&gt;&lt;volume&gt;85&lt;/volume&gt;&lt;dates&gt;&lt;year&gt;2008&lt;/year&gt;&lt;/dates&gt;&lt;urls&gt;&lt;/urls&gt;&lt;/record&gt;&lt;/Cite&gt;&lt;/EndNote&gt;</w:instrText>
      </w:r>
      <w:r w:rsidRPr="00136CAD">
        <w:rPr>
          <w:rFonts w:ascii="Times New Roman" w:hAnsi="Times New Roman" w:cs="Times New Roman"/>
        </w:rPr>
        <w:fldChar w:fldCharType="separate"/>
      </w:r>
      <w:r w:rsidRPr="00136CAD">
        <w:rPr>
          <w:rFonts w:ascii="Times New Roman" w:hAnsi="Times New Roman" w:cs="Times New Roman"/>
          <w:noProof/>
        </w:rPr>
        <w:t>(</w:t>
      </w:r>
      <w:hyperlink w:anchor="_ENREF_106" w:tooltip="Turker, 2008 #1416" w:history="1">
        <w:r w:rsidRPr="00136CAD">
          <w:rPr>
            <w:rFonts w:ascii="Times New Roman" w:hAnsi="Times New Roman" w:cs="Times New Roman"/>
            <w:noProof/>
          </w:rPr>
          <w:t>Turker, 2008</w:t>
        </w:r>
      </w:hyperlink>
      <w:r w:rsidRPr="00136CAD">
        <w:rPr>
          <w:rFonts w:ascii="Times New Roman" w:hAnsi="Times New Roman" w:cs="Times New Roman"/>
          <w:noProof/>
        </w:rPr>
        <w:t>)</w:t>
      </w:r>
      <w:r w:rsidRPr="00136CAD">
        <w:rPr>
          <w:rFonts w:ascii="Times New Roman" w:hAnsi="Times New Roman" w:cs="Times New Roman"/>
        </w:rPr>
        <w:fldChar w:fldCharType="end"/>
      </w:r>
    </w:p>
    <w:p w14:paraId="01A2ECFD" w14:textId="77777777" w:rsidR="001A6FCA" w:rsidRPr="00136CAD" w:rsidRDefault="001A6FCA" w:rsidP="001A6FCA">
      <w:pPr>
        <w:pStyle w:val="ListParagraph"/>
        <w:numPr>
          <w:ilvl w:val="0"/>
          <w:numId w:val="10"/>
        </w:numPr>
        <w:jc w:val="both"/>
        <w:rPr>
          <w:bCs/>
          <w:color w:val="000000"/>
          <w:sz w:val="23"/>
          <w:szCs w:val="23"/>
        </w:rPr>
      </w:pPr>
      <w:r w:rsidRPr="00136CAD">
        <w:rPr>
          <w:bCs/>
          <w:color w:val="000000"/>
          <w:sz w:val="23"/>
          <w:szCs w:val="23"/>
        </w:rPr>
        <w:t>Contributes to campaigns and projects that promote the well-being of the society</w:t>
      </w:r>
    </w:p>
    <w:p w14:paraId="626A4DEC" w14:textId="77777777" w:rsidR="001A6FCA" w:rsidRPr="00136CAD" w:rsidRDefault="001A6FCA" w:rsidP="001A6FCA">
      <w:pPr>
        <w:pStyle w:val="ListParagraph"/>
        <w:numPr>
          <w:ilvl w:val="0"/>
          <w:numId w:val="10"/>
        </w:numPr>
        <w:jc w:val="both"/>
        <w:rPr>
          <w:bCs/>
          <w:color w:val="000000"/>
          <w:sz w:val="23"/>
          <w:szCs w:val="23"/>
        </w:rPr>
      </w:pPr>
      <w:r w:rsidRPr="00136CAD">
        <w:rPr>
          <w:bCs/>
          <w:color w:val="000000"/>
          <w:sz w:val="23"/>
          <w:szCs w:val="23"/>
        </w:rPr>
        <w:t>Implements special programs to minimize its negative impact on the natural environment</w:t>
      </w:r>
    </w:p>
    <w:p w14:paraId="233C306D" w14:textId="77777777" w:rsidR="001A6FCA" w:rsidRPr="00136CAD" w:rsidRDefault="001A6FCA" w:rsidP="001A6FCA">
      <w:pPr>
        <w:pStyle w:val="ListParagraph"/>
        <w:numPr>
          <w:ilvl w:val="0"/>
          <w:numId w:val="10"/>
        </w:numPr>
        <w:jc w:val="both"/>
        <w:rPr>
          <w:bCs/>
          <w:color w:val="000000"/>
          <w:sz w:val="23"/>
          <w:szCs w:val="23"/>
        </w:rPr>
      </w:pPr>
      <w:r w:rsidRPr="00136CAD">
        <w:rPr>
          <w:bCs/>
          <w:color w:val="000000"/>
          <w:sz w:val="23"/>
          <w:szCs w:val="23"/>
        </w:rPr>
        <w:t>Participates in activities which aim to protect and improve the quality of the natural environment</w:t>
      </w:r>
    </w:p>
    <w:p w14:paraId="571A94CC" w14:textId="77777777" w:rsidR="001A6FCA" w:rsidRPr="00136CAD" w:rsidRDefault="001A6FCA" w:rsidP="001A6FCA">
      <w:pPr>
        <w:pStyle w:val="ListParagraph"/>
        <w:numPr>
          <w:ilvl w:val="0"/>
          <w:numId w:val="10"/>
        </w:numPr>
        <w:jc w:val="both"/>
        <w:rPr>
          <w:bCs/>
          <w:color w:val="000000"/>
          <w:sz w:val="23"/>
          <w:szCs w:val="23"/>
        </w:rPr>
      </w:pPr>
      <w:r w:rsidRPr="00136CAD">
        <w:rPr>
          <w:bCs/>
          <w:color w:val="000000"/>
          <w:sz w:val="23"/>
          <w:szCs w:val="23"/>
        </w:rPr>
        <w:t>Targets sustainable growth which considers future generations</w:t>
      </w:r>
    </w:p>
    <w:p w14:paraId="31CB2FBA" w14:textId="77777777" w:rsidR="001A6FCA" w:rsidRPr="00136CAD" w:rsidRDefault="001A6FCA" w:rsidP="001A6FCA">
      <w:pPr>
        <w:pStyle w:val="ListParagraph"/>
        <w:numPr>
          <w:ilvl w:val="0"/>
          <w:numId w:val="10"/>
        </w:numPr>
        <w:jc w:val="both"/>
        <w:rPr>
          <w:bCs/>
          <w:color w:val="000000"/>
          <w:sz w:val="23"/>
          <w:szCs w:val="23"/>
        </w:rPr>
      </w:pPr>
      <w:r w:rsidRPr="00136CAD">
        <w:rPr>
          <w:bCs/>
          <w:color w:val="000000"/>
          <w:sz w:val="23"/>
          <w:szCs w:val="23"/>
        </w:rPr>
        <w:t>Makes investment to create a better life for future generations</w:t>
      </w:r>
    </w:p>
    <w:p w14:paraId="5AF2AF56" w14:textId="77777777" w:rsidR="001A6FCA" w:rsidRPr="00136CAD" w:rsidRDefault="001A6FCA" w:rsidP="001A6FCA">
      <w:pPr>
        <w:pStyle w:val="ListParagraph"/>
        <w:numPr>
          <w:ilvl w:val="0"/>
          <w:numId w:val="10"/>
        </w:numPr>
        <w:jc w:val="both"/>
        <w:rPr>
          <w:bCs/>
          <w:color w:val="000000"/>
          <w:sz w:val="23"/>
          <w:szCs w:val="23"/>
        </w:rPr>
      </w:pPr>
      <w:r w:rsidRPr="00136CAD">
        <w:rPr>
          <w:bCs/>
          <w:color w:val="000000"/>
          <w:sz w:val="23"/>
          <w:szCs w:val="23"/>
        </w:rPr>
        <w:t>Encourages its employees to participate in voluntary activities</w:t>
      </w:r>
    </w:p>
    <w:p w14:paraId="2B3D5BFF" w14:textId="77777777" w:rsidR="001A6FCA" w:rsidRPr="00136CAD" w:rsidRDefault="001A6FCA" w:rsidP="001A6FCA">
      <w:pPr>
        <w:pStyle w:val="ListParagraph"/>
        <w:numPr>
          <w:ilvl w:val="0"/>
          <w:numId w:val="10"/>
        </w:numPr>
      </w:pPr>
      <w:r w:rsidRPr="00136CAD">
        <w:rPr>
          <w:bCs/>
          <w:color w:val="000000"/>
          <w:sz w:val="23"/>
          <w:szCs w:val="23"/>
        </w:rPr>
        <w:t>Supports non-governmental/non-profit organizations</w:t>
      </w:r>
    </w:p>
    <w:p w14:paraId="6BFF12BC" w14:textId="77777777" w:rsidR="001A6FCA" w:rsidRPr="00136CAD" w:rsidRDefault="001A6FCA" w:rsidP="001A6FCA">
      <w:pPr>
        <w:rPr>
          <w:rFonts w:ascii="Times New Roman" w:hAnsi="Times New Roman" w:cs="Times New Roman"/>
        </w:rPr>
      </w:pPr>
    </w:p>
    <w:p w14:paraId="337EB2FB" w14:textId="77777777" w:rsidR="0074237A" w:rsidRPr="00136CAD" w:rsidRDefault="0074237A" w:rsidP="001A6FCA">
      <w:pPr>
        <w:spacing w:line="360" w:lineRule="auto"/>
        <w:ind w:firstLine="720"/>
        <w:rPr>
          <w:rFonts w:ascii="Times New Roman" w:hAnsi="Times New Roman" w:cs="Times New Roman"/>
        </w:rPr>
      </w:pPr>
    </w:p>
    <w:p w14:paraId="1EA50441" w14:textId="77777777" w:rsidR="0074237A" w:rsidRPr="00136CAD" w:rsidRDefault="0074237A" w:rsidP="001A6FCA">
      <w:pPr>
        <w:spacing w:after="0" w:line="360" w:lineRule="auto"/>
        <w:rPr>
          <w:rFonts w:ascii="Times New Roman" w:hAnsi="Times New Roman" w:cs="Times New Roman"/>
        </w:rPr>
      </w:pPr>
    </w:p>
    <w:sectPr w:rsidR="0074237A" w:rsidRPr="00136CAD" w:rsidSect="004009C2">
      <w:headerReference w:type="even" r:id="rId15"/>
      <w:footerReference w:type="even" r:id="rId16"/>
      <w:footerReference w:type="default" r:id="rId17"/>
      <w:head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6FC452" w14:textId="77777777" w:rsidR="00F34F7E" w:rsidRDefault="00F34F7E">
      <w:pPr>
        <w:spacing w:after="0" w:line="240" w:lineRule="auto"/>
      </w:pPr>
      <w:r>
        <w:separator/>
      </w:r>
    </w:p>
  </w:endnote>
  <w:endnote w:type="continuationSeparator" w:id="0">
    <w:p w14:paraId="730B256A" w14:textId="77777777" w:rsidR="00F34F7E" w:rsidRDefault="00F34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C842F" w14:textId="77777777" w:rsidR="008F6E88" w:rsidRDefault="008F6E88" w:rsidP="001A6F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20</w:t>
    </w:r>
    <w:r>
      <w:rPr>
        <w:rStyle w:val="PageNumber"/>
      </w:rPr>
      <w:fldChar w:fldCharType="end"/>
    </w:r>
  </w:p>
  <w:p w14:paraId="09C7E5CE" w14:textId="77777777" w:rsidR="008F6E88" w:rsidRDefault="008F6E88" w:rsidP="001A6FC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7C3CC" w14:textId="77777777" w:rsidR="008F6E88" w:rsidRDefault="008F6E88" w:rsidP="001A6F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072F">
      <w:rPr>
        <w:rStyle w:val="PageNumber"/>
        <w:noProof/>
      </w:rPr>
      <w:t>2</w:t>
    </w:r>
    <w:r>
      <w:rPr>
        <w:rStyle w:val="PageNumber"/>
      </w:rPr>
      <w:fldChar w:fldCharType="end"/>
    </w:r>
  </w:p>
  <w:p w14:paraId="20AF2B0C" w14:textId="77777777" w:rsidR="008F6E88" w:rsidRDefault="008F6E88" w:rsidP="001A6FCA">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2DC9C" w14:textId="77777777" w:rsidR="00DF4E9B" w:rsidRDefault="00DF4E9B" w:rsidP="001A6F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20</w:t>
    </w:r>
    <w:r>
      <w:rPr>
        <w:rStyle w:val="PageNumber"/>
      </w:rPr>
      <w:fldChar w:fldCharType="end"/>
    </w:r>
  </w:p>
  <w:p w14:paraId="4546138E" w14:textId="77777777" w:rsidR="00DF4E9B" w:rsidRDefault="00DF4E9B" w:rsidP="001A6FCA">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DDA64" w14:textId="77777777" w:rsidR="00DF4E9B" w:rsidRDefault="00DF4E9B" w:rsidP="001A6F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072F">
      <w:rPr>
        <w:rStyle w:val="PageNumber"/>
        <w:noProof/>
      </w:rPr>
      <w:t>29</w:t>
    </w:r>
    <w:r>
      <w:rPr>
        <w:rStyle w:val="PageNumber"/>
      </w:rPr>
      <w:fldChar w:fldCharType="end"/>
    </w:r>
  </w:p>
  <w:p w14:paraId="1E3010DC" w14:textId="77777777" w:rsidR="00DF4E9B" w:rsidRDefault="00DF4E9B" w:rsidP="001A6FC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AD42DA" w14:textId="77777777" w:rsidR="00F34F7E" w:rsidRDefault="00F34F7E">
      <w:pPr>
        <w:spacing w:after="0" w:line="240" w:lineRule="auto"/>
      </w:pPr>
      <w:r>
        <w:separator/>
      </w:r>
    </w:p>
  </w:footnote>
  <w:footnote w:type="continuationSeparator" w:id="0">
    <w:p w14:paraId="5F2B938F" w14:textId="77777777" w:rsidR="00F34F7E" w:rsidRDefault="00F34F7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271B0" w14:textId="77777777" w:rsidR="008F6E88" w:rsidRDefault="008F6E88" w:rsidP="001A6FC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F06A5F" w14:textId="77777777" w:rsidR="008F6E88" w:rsidRDefault="008F6E88" w:rsidP="001A6FC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C918C" w14:textId="77777777" w:rsidR="008F6E88" w:rsidRPr="00CD2973" w:rsidRDefault="008F6E88" w:rsidP="001A6FCA">
    <w:pPr>
      <w:pStyle w:val="Header"/>
      <w:jc w:val="center"/>
      <w:rPr>
        <w:lang w:val="en-AU"/>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31D1E" w14:textId="77777777" w:rsidR="00DF4E9B" w:rsidRDefault="00DF4E9B" w:rsidP="001A6FC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10D899" w14:textId="77777777" w:rsidR="00DF4E9B" w:rsidRDefault="00DF4E9B" w:rsidP="001A6FCA">
    <w:pPr>
      <w:pStyle w:val="Header"/>
      <w:ind w:right="360"/>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FB0F3" w14:textId="77777777" w:rsidR="00DF4E9B" w:rsidRPr="00CD2973" w:rsidRDefault="00DF4E9B" w:rsidP="001A6FCA">
    <w:pPr>
      <w:pStyle w:val="Header"/>
      <w:jc w:val="center"/>
      <w:rPr>
        <w:lang w:val="en-AU"/>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46AF3"/>
    <w:multiLevelType w:val="hybridMultilevel"/>
    <w:tmpl w:val="E92E0A96"/>
    <w:lvl w:ilvl="0" w:tplc="E9CCD7C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62714CA"/>
    <w:multiLevelType w:val="hybridMultilevel"/>
    <w:tmpl w:val="E92E0A96"/>
    <w:lvl w:ilvl="0" w:tplc="E9CCD7CA">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2AE66881"/>
    <w:multiLevelType w:val="hybridMultilevel"/>
    <w:tmpl w:val="3D1CF030"/>
    <w:lvl w:ilvl="0" w:tplc="70643B4C">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C9E1EA2"/>
    <w:multiLevelType w:val="hybridMultilevel"/>
    <w:tmpl w:val="62281580"/>
    <w:lvl w:ilvl="0" w:tplc="CAEE8630">
      <w:start w:val="5"/>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BC44230"/>
    <w:multiLevelType w:val="hybridMultilevel"/>
    <w:tmpl w:val="9A8C8D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A5511AD"/>
    <w:multiLevelType w:val="hybridMultilevel"/>
    <w:tmpl w:val="9C3AC6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F24019E"/>
    <w:multiLevelType w:val="hybridMultilevel"/>
    <w:tmpl w:val="8F8450E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4426161"/>
    <w:multiLevelType w:val="hybridMultilevel"/>
    <w:tmpl w:val="36781FC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79F037AA"/>
    <w:multiLevelType w:val="hybridMultilevel"/>
    <w:tmpl w:val="5B4E372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F552870"/>
    <w:multiLevelType w:val="hybridMultilevel"/>
    <w:tmpl w:val="34143124"/>
    <w:lvl w:ilvl="0" w:tplc="E9CCD7CA">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9"/>
  </w:num>
  <w:num w:numId="5">
    <w:abstractNumId w:val="1"/>
  </w:num>
  <w:num w:numId="6">
    <w:abstractNumId w:val="8"/>
  </w:num>
  <w:num w:numId="7">
    <w:abstractNumId w:val="4"/>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C51"/>
    <w:rsid w:val="0000072F"/>
    <w:rsid w:val="0000628A"/>
    <w:rsid w:val="00012361"/>
    <w:rsid w:val="000601E6"/>
    <w:rsid w:val="0009131B"/>
    <w:rsid w:val="0009711D"/>
    <w:rsid w:val="000A5510"/>
    <w:rsid w:val="000A5E67"/>
    <w:rsid w:val="000B0E1B"/>
    <w:rsid w:val="000B6977"/>
    <w:rsid w:val="000C5BC9"/>
    <w:rsid w:val="000D6F54"/>
    <w:rsid w:val="00101F36"/>
    <w:rsid w:val="00106D24"/>
    <w:rsid w:val="0012498F"/>
    <w:rsid w:val="001362B4"/>
    <w:rsid w:val="00136CAD"/>
    <w:rsid w:val="00165ECD"/>
    <w:rsid w:val="001A3B6D"/>
    <w:rsid w:val="001A6FCA"/>
    <w:rsid w:val="001E5743"/>
    <w:rsid w:val="00220625"/>
    <w:rsid w:val="00244B87"/>
    <w:rsid w:val="002632C7"/>
    <w:rsid w:val="002B1333"/>
    <w:rsid w:val="002B255D"/>
    <w:rsid w:val="002C6012"/>
    <w:rsid w:val="002D0458"/>
    <w:rsid w:val="002E51C8"/>
    <w:rsid w:val="002F01BD"/>
    <w:rsid w:val="003208A9"/>
    <w:rsid w:val="003314A6"/>
    <w:rsid w:val="003502A2"/>
    <w:rsid w:val="003555B1"/>
    <w:rsid w:val="00360853"/>
    <w:rsid w:val="00397276"/>
    <w:rsid w:val="003E215C"/>
    <w:rsid w:val="003E232B"/>
    <w:rsid w:val="003F7144"/>
    <w:rsid w:val="004009C2"/>
    <w:rsid w:val="00420663"/>
    <w:rsid w:val="004808CD"/>
    <w:rsid w:val="00491916"/>
    <w:rsid w:val="004B0A4F"/>
    <w:rsid w:val="004C1764"/>
    <w:rsid w:val="00516411"/>
    <w:rsid w:val="00531571"/>
    <w:rsid w:val="00574F29"/>
    <w:rsid w:val="00597135"/>
    <w:rsid w:val="005A16EE"/>
    <w:rsid w:val="005B2E50"/>
    <w:rsid w:val="005D1D5D"/>
    <w:rsid w:val="005E4DE2"/>
    <w:rsid w:val="006216CB"/>
    <w:rsid w:val="0064709E"/>
    <w:rsid w:val="00653991"/>
    <w:rsid w:val="00653F77"/>
    <w:rsid w:val="006E4B0F"/>
    <w:rsid w:val="00711394"/>
    <w:rsid w:val="0074237A"/>
    <w:rsid w:val="00744971"/>
    <w:rsid w:val="0075118F"/>
    <w:rsid w:val="00753B27"/>
    <w:rsid w:val="007B7BD6"/>
    <w:rsid w:val="007E2164"/>
    <w:rsid w:val="007F4F65"/>
    <w:rsid w:val="008048F4"/>
    <w:rsid w:val="00814E19"/>
    <w:rsid w:val="008559A6"/>
    <w:rsid w:val="00893FEC"/>
    <w:rsid w:val="008A34A5"/>
    <w:rsid w:val="008F5750"/>
    <w:rsid w:val="008F6E88"/>
    <w:rsid w:val="009008AF"/>
    <w:rsid w:val="00906492"/>
    <w:rsid w:val="00921250"/>
    <w:rsid w:val="009246D6"/>
    <w:rsid w:val="00955631"/>
    <w:rsid w:val="00987C51"/>
    <w:rsid w:val="009E14D6"/>
    <w:rsid w:val="009E5C99"/>
    <w:rsid w:val="00A01EBE"/>
    <w:rsid w:val="00AC5C43"/>
    <w:rsid w:val="00AE1300"/>
    <w:rsid w:val="00AF42EC"/>
    <w:rsid w:val="00B30848"/>
    <w:rsid w:val="00B466A5"/>
    <w:rsid w:val="00B91CC2"/>
    <w:rsid w:val="00BB49DE"/>
    <w:rsid w:val="00C24BB3"/>
    <w:rsid w:val="00C24DC6"/>
    <w:rsid w:val="00C45903"/>
    <w:rsid w:val="00C61B69"/>
    <w:rsid w:val="00D111D2"/>
    <w:rsid w:val="00D16E7D"/>
    <w:rsid w:val="00D4155C"/>
    <w:rsid w:val="00D80BF3"/>
    <w:rsid w:val="00D916A0"/>
    <w:rsid w:val="00D9276E"/>
    <w:rsid w:val="00DA62BF"/>
    <w:rsid w:val="00DB232E"/>
    <w:rsid w:val="00DB7F7B"/>
    <w:rsid w:val="00DC19C0"/>
    <w:rsid w:val="00DE2C16"/>
    <w:rsid w:val="00DF4E9B"/>
    <w:rsid w:val="00E12CFF"/>
    <w:rsid w:val="00E1601D"/>
    <w:rsid w:val="00E40AA7"/>
    <w:rsid w:val="00E55B21"/>
    <w:rsid w:val="00E56711"/>
    <w:rsid w:val="00E83999"/>
    <w:rsid w:val="00E90196"/>
    <w:rsid w:val="00ED211B"/>
    <w:rsid w:val="00F10BBD"/>
    <w:rsid w:val="00F14DCA"/>
    <w:rsid w:val="00F34F7E"/>
    <w:rsid w:val="00F53860"/>
    <w:rsid w:val="00F80E0D"/>
    <w:rsid w:val="00FB6B2E"/>
    <w:rsid w:val="00FD2AB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E4D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A6FCA"/>
    <w:pPr>
      <w:keepNext/>
      <w:spacing w:after="0" w:line="240" w:lineRule="auto"/>
      <w:jc w:val="center"/>
      <w:outlineLvl w:val="0"/>
    </w:pPr>
    <w:rPr>
      <w:rFonts w:ascii="Times New Roman" w:eastAsia="Times New Roman" w:hAnsi="Times New Roman" w:cs="Times New Roman"/>
      <w:b/>
      <w:color w:val="FF0000"/>
      <w:sz w:val="20"/>
      <w:szCs w:val="20"/>
      <w:lang w:val="en-US"/>
    </w:rPr>
  </w:style>
  <w:style w:type="paragraph" w:styleId="Heading2">
    <w:name w:val="heading 2"/>
    <w:basedOn w:val="Normal"/>
    <w:next w:val="Normal"/>
    <w:link w:val="Heading2Char"/>
    <w:qFormat/>
    <w:rsid w:val="001A6FCA"/>
    <w:pPr>
      <w:keepNext/>
      <w:spacing w:after="0" w:line="480" w:lineRule="auto"/>
      <w:jc w:val="both"/>
      <w:outlineLvl w:val="1"/>
    </w:pPr>
    <w:rPr>
      <w:rFonts w:ascii="Century Gothic" w:eastAsia="Times New Roman" w:hAnsi="Century Gothic" w:cs="Times New Roman"/>
      <w:snapToGrid w:val="0"/>
      <w:sz w:val="24"/>
      <w:szCs w:val="20"/>
      <w:lang w:val="en-US"/>
    </w:rPr>
  </w:style>
  <w:style w:type="paragraph" w:styleId="Heading3">
    <w:name w:val="heading 3"/>
    <w:basedOn w:val="Normal"/>
    <w:next w:val="Normal"/>
    <w:link w:val="Heading3Char"/>
    <w:qFormat/>
    <w:rsid w:val="001A6FCA"/>
    <w:pPr>
      <w:keepNext/>
      <w:spacing w:after="0" w:line="480" w:lineRule="auto"/>
      <w:jc w:val="center"/>
      <w:outlineLvl w:val="2"/>
    </w:pPr>
    <w:rPr>
      <w:rFonts w:ascii="Century Gothic" w:eastAsia="Times New Roman" w:hAnsi="Century Gothic" w:cs="Times New Roman"/>
      <w:b/>
      <w:snapToGrid w:val="0"/>
      <w:color w:val="FF0000"/>
      <w:sz w:val="24"/>
      <w:szCs w:val="20"/>
      <w:lang w:val="en-US"/>
    </w:rPr>
  </w:style>
  <w:style w:type="paragraph" w:styleId="Heading4">
    <w:name w:val="heading 4"/>
    <w:basedOn w:val="Normal"/>
    <w:next w:val="Normal"/>
    <w:link w:val="Heading4Char"/>
    <w:qFormat/>
    <w:rsid w:val="001A6FCA"/>
    <w:pPr>
      <w:keepNext/>
      <w:spacing w:after="0" w:line="480" w:lineRule="auto"/>
      <w:jc w:val="center"/>
      <w:outlineLvl w:val="3"/>
    </w:pPr>
    <w:rPr>
      <w:rFonts w:ascii="Century Gothic" w:eastAsia="Times New Roman" w:hAnsi="Century Gothic" w:cs="Times New Roman"/>
      <w:sz w:val="24"/>
      <w:szCs w:val="20"/>
      <w:lang w:val="en-US"/>
    </w:rPr>
  </w:style>
  <w:style w:type="paragraph" w:styleId="Heading5">
    <w:name w:val="heading 5"/>
    <w:basedOn w:val="Normal"/>
    <w:next w:val="Normal"/>
    <w:link w:val="Heading5Char"/>
    <w:qFormat/>
    <w:rsid w:val="001A6FCA"/>
    <w:pPr>
      <w:keepNext/>
      <w:spacing w:after="0" w:line="240" w:lineRule="auto"/>
      <w:ind w:left="540" w:hanging="540"/>
      <w:jc w:val="both"/>
      <w:outlineLvl w:val="4"/>
    </w:pPr>
    <w:rPr>
      <w:rFonts w:ascii="Century Gothic" w:eastAsia="Times New Roman" w:hAnsi="Century Gothic" w:cs="Times New Roman"/>
      <w:snapToGrid w:val="0"/>
      <w:sz w:val="24"/>
      <w:szCs w:val="20"/>
      <w:lang w:val="en-US"/>
    </w:rPr>
  </w:style>
  <w:style w:type="paragraph" w:styleId="Heading6">
    <w:name w:val="heading 6"/>
    <w:basedOn w:val="Normal"/>
    <w:next w:val="Normal"/>
    <w:link w:val="Heading6Char"/>
    <w:qFormat/>
    <w:rsid w:val="001A6FCA"/>
    <w:pPr>
      <w:keepNext/>
      <w:spacing w:after="0" w:line="480" w:lineRule="auto"/>
      <w:jc w:val="both"/>
      <w:outlineLvl w:val="5"/>
    </w:pPr>
    <w:rPr>
      <w:rFonts w:ascii="Century Gothic" w:eastAsia="Times New Roman" w:hAnsi="Century Gothic" w:cs="Times New Roman"/>
      <w:b/>
      <w:i/>
      <w:snapToGrid w:val="0"/>
      <w:sz w:val="24"/>
      <w:szCs w:val="20"/>
      <w:lang w:val="en-US"/>
    </w:rPr>
  </w:style>
  <w:style w:type="paragraph" w:styleId="Heading7">
    <w:name w:val="heading 7"/>
    <w:basedOn w:val="Normal"/>
    <w:next w:val="Normal"/>
    <w:link w:val="Heading7Char"/>
    <w:qFormat/>
    <w:rsid w:val="001A6FCA"/>
    <w:pPr>
      <w:keepNext/>
      <w:pBdr>
        <w:top w:val="single" w:sz="4" w:space="1" w:color="auto"/>
        <w:bottom w:val="single" w:sz="4" w:space="1" w:color="auto"/>
      </w:pBdr>
      <w:spacing w:after="0" w:line="480" w:lineRule="auto"/>
      <w:jc w:val="both"/>
      <w:outlineLvl w:val="6"/>
    </w:pPr>
    <w:rPr>
      <w:rFonts w:ascii="Century Gothic" w:eastAsia="Times New Roman" w:hAnsi="Century Gothic" w:cs="Times New Roman"/>
      <w:snapToGrid w:val="0"/>
      <w:sz w:val="24"/>
      <w:szCs w:val="20"/>
      <w:lang w:val="en-US"/>
    </w:rPr>
  </w:style>
  <w:style w:type="paragraph" w:styleId="Heading8">
    <w:name w:val="heading 8"/>
    <w:basedOn w:val="Normal"/>
    <w:next w:val="Normal"/>
    <w:link w:val="Heading8Char"/>
    <w:qFormat/>
    <w:rsid w:val="001A6FCA"/>
    <w:pPr>
      <w:keepNext/>
      <w:spacing w:after="0" w:line="480" w:lineRule="auto"/>
      <w:jc w:val="both"/>
      <w:outlineLvl w:val="7"/>
    </w:pPr>
    <w:rPr>
      <w:rFonts w:ascii="Century Gothic" w:eastAsia="Times New Roman" w:hAnsi="Century Gothic" w:cs="Times New Roman"/>
      <w:b/>
      <w:snapToGrid w:val="0"/>
      <w:sz w:val="24"/>
      <w:szCs w:val="20"/>
      <w:lang w:val="en-US"/>
    </w:rPr>
  </w:style>
  <w:style w:type="paragraph" w:styleId="Heading9">
    <w:name w:val="heading 9"/>
    <w:basedOn w:val="Normal"/>
    <w:next w:val="Normal"/>
    <w:link w:val="Heading9Char"/>
    <w:qFormat/>
    <w:rsid w:val="001A6FCA"/>
    <w:pPr>
      <w:keepNext/>
      <w:spacing w:after="0" w:line="240" w:lineRule="auto"/>
      <w:outlineLvl w:val="8"/>
    </w:pPr>
    <w:rPr>
      <w:rFonts w:ascii="Century Gothic" w:eastAsia="Times New Roman" w:hAnsi="Century Gothic" w:cs="Times New Roman"/>
      <w:b/>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6FCA"/>
    <w:rPr>
      <w:rFonts w:ascii="Times New Roman" w:eastAsia="Times New Roman" w:hAnsi="Times New Roman" w:cs="Times New Roman"/>
      <w:b/>
      <w:color w:val="FF0000"/>
      <w:sz w:val="20"/>
      <w:szCs w:val="20"/>
      <w:lang w:val="en-US"/>
    </w:rPr>
  </w:style>
  <w:style w:type="character" w:customStyle="1" w:styleId="Heading2Char">
    <w:name w:val="Heading 2 Char"/>
    <w:basedOn w:val="DefaultParagraphFont"/>
    <w:link w:val="Heading2"/>
    <w:rsid w:val="001A6FCA"/>
    <w:rPr>
      <w:rFonts w:ascii="Century Gothic" w:eastAsia="Times New Roman" w:hAnsi="Century Gothic" w:cs="Times New Roman"/>
      <w:snapToGrid w:val="0"/>
      <w:sz w:val="24"/>
      <w:szCs w:val="20"/>
      <w:lang w:val="en-US"/>
    </w:rPr>
  </w:style>
  <w:style w:type="character" w:customStyle="1" w:styleId="Heading3Char">
    <w:name w:val="Heading 3 Char"/>
    <w:basedOn w:val="DefaultParagraphFont"/>
    <w:link w:val="Heading3"/>
    <w:rsid w:val="001A6FCA"/>
    <w:rPr>
      <w:rFonts w:ascii="Century Gothic" w:eastAsia="Times New Roman" w:hAnsi="Century Gothic" w:cs="Times New Roman"/>
      <w:b/>
      <w:snapToGrid w:val="0"/>
      <w:color w:val="FF0000"/>
      <w:sz w:val="24"/>
      <w:szCs w:val="20"/>
      <w:lang w:val="en-US"/>
    </w:rPr>
  </w:style>
  <w:style w:type="character" w:customStyle="1" w:styleId="Heading4Char">
    <w:name w:val="Heading 4 Char"/>
    <w:basedOn w:val="DefaultParagraphFont"/>
    <w:link w:val="Heading4"/>
    <w:rsid w:val="001A6FCA"/>
    <w:rPr>
      <w:rFonts w:ascii="Century Gothic" w:eastAsia="Times New Roman" w:hAnsi="Century Gothic" w:cs="Times New Roman"/>
      <w:sz w:val="24"/>
      <w:szCs w:val="20"/>
      <w:lang w:val="en-US"/>
    </w:rPr>
  </w:style>
  <w:style w:type="character" w:customStyle="1" w:styleId="Heading5Char">
    <w:name w:val="Heading 5 Char"/>
    <w:basedOn w:val="DefaultParagraphFont"/>
    <w:link w:val="Heading5"/>
    <w:rsid w:val="001A6FCA"/>
    <w:rPr>
      <w:rFonts w:ascii="Century Gothic" w:eastAsia="Times New Roman" w:hAnsi="Century Gothic" w:cs="Times New Roman"/>
      <w:snapToGrid w:val="0"/>
      <w:sz w:val="24"/>
      <w:szCs w:val="20"/>
      <w:lang w:val="en-US"/>
    </w:rPr>
  </w:style>
  <w:style w:type="character" w:customStyle="1" w:styleId="Heading6Char">
    <w:name w:val="Heading 6 Char"/>
    <w:basedOn w:val="DefaultParagraphFont"/>
    <w:link w:val="Heading6"/>
    <w:rsid w:val="001A6FCA"/>
    <w:rPr>
      <w:rFonts w:ascii="Century Gothic" w:eastAsia="Times New Roman" w:hAnsi="Century Gothic" w:cs="Times New Roman"/>
      <w:b/>
      <w:i/>
      <w:snapToGrid w:val="0"/>
      <w:sz w:val="24"/>
      <w:szCs w:val="20"/>
      <w:lang w:val="en-US"/>
    </w:rPr>
  </w:style>
  <w:style w:type="character" w:customStyle="1" w:styleId="Heading7Char">
    <w:name w:val="Heading 7 Char"/>
    <w:basedOn w:val="DefaultParagraphFont"/>
    <w:link w:val="Heading7"/>
    <w:rsid w:val="001A6FCA"/>
    <w:rPr>
      <w:rFonts w:ascii="Century Gothic" w:eastAsia="Times New Roman" w:hAnsi="Century Gothic" w:cs="Times New Roman"/>
      <w:snapToGrid w:val="0"/>
      <w:sz w:val="24"/>
      <w:szCs w:val="20"/>
      <w:lang w:val="en-US"/>
    </w:rPr>
  </w:style>
  <w:style w:type="character" w:customStyle="1" w:styleId="Heading8Char">
    <w:name w:val="Heading 8 Char"/>
    <w:basedOn w:val="DefaultParagraphFont"/>
    <w:link w:val="Heading8"/>
    <w:rsid w:val="001A6FCA"/>
    <w:rPr>
      <w:rFonts w:ascii="Century Gothic" w:eastAsia="Times New Roman" w:hAnsi="Century Gothic" w:cs="Times New Roman"/>
      <w:b/>
      <w:snapToGrid w:val="0"/>
      <w:sz w:val="24"/>
      <w:szCs w:val="20"/>
      <w:lang w:val="en-US"/>
    </w:rPr>
  </w:style>
  <w:style w:type="character" w:customStyle="1" w:styleId="Heading9Char">
    <w:name w:val="Heading 9 Char"/>
    <w:basedOn w:val="DefaultParagraphFont"/>
    <w:link w:val="Heading9"/>
    <w:rsid w:val="001A6FCA"/>
    <w:rPr>
      <w:rFonts w:ascii="Century Gothic" w:eastAsia="Times New Roman" w:hAnsi="Century Gothic" w:cs="Times New Roman"/>
      <w:b/>
      <w:snapToGrid w:val="0"/>
      <w:sz w:val="24"/>
      <w:szCs w:val="20"/>
      <w:lang w:val="en-US"/>
    </w:rPr>
  </w:style>
  <w:style w:type="character" w:styleId="Hyperlink">
    <w:name w:val="Hyperlink"/>
    <w:basedOn w:val="DefaultParagraphFont"/>
    <w:unhideWhenUsed/>
    <w:rsid w:val="00987C51"/>
    <w:rPr>
      <w:color w:val="0000FF" w:themeColor="hyperlink"/>
      <w:u w:val="single"/>
    </w:rPr>
  </w:style>
  <w:style w:type="paragraph" w:customStyle="1" w:styleId="Default">
    <w:name w:val="Default"/>
    <w:rsid w:val="00987C51"/>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paragraph" w:styleId="HTMLPreformatted">
    <w:name w:val="HTML Preformatted"/>
    <w:basedOn w:val="Normal"/>
    <w:link w:val="HTMLPreformattedChar"/>
    <w:rsid w:val="001A6F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en-US"/>
    </w:rPr>
  </w:style>
  <w:style w:type="character" w:customStyle="1" w:styleId="HTMLPreformattedChar">
    <w:name w:val="HTML Preformatted Char"/>
    <w:basedOn w:val="DefaultParagraphFont"/>
    <w:link w:val="HTMLPreformatted"/>
    <w:rsid w:val="001A6FCA"/>
    <w:rPr>
      <w:rFonts w:ascii="Courier New" w:eastAsia="Times New Roman" w:hAnsi="Courier New" w:cs="Courier New"/>
      <w:color w:val="000000"/>
      <w:sz w:val="20"/>
      <w:szCs w:val="20"/>
      <w:lang w:val="en-US"/>
    </w:rPr>
  </w:style>
  <w:style w:type="character" w:customStyle="1" w:styleId="EndnoteTextChar">
    <w:name w:val="Endnote Text Char"/>
    <w:basedOn w:val="DefaultParagraphFont"/>
    <w:link w:val="EndnoteText"/>
    <w:uiPriority w:val="99"/>
    <w:semiHidden/>
    <w:rsid w:val="001A6FCA"/>
    <w:rPr>
      <w:rFonts w:ascii="Times New Roman" w:eastAsia="Times New Roman" w:hAnsi="Times New Roman" w:cs="Times New Roman"/>
      <w:sz w:val="20"/>
      <w:szCs w:val="20"/>
      <w:lang w:val="en-US"/>
    </w:rPr>
  </w:style>
  <w:style w:type="paragraph" w:styleId="EndnoteText">
    <w:name w:val="endnote text"/>
    <w:basedOn w:val="Normal"/>
    <w:link w:val="EndnoteTextChar"/>
    <w:uiPriority w:val="99"/>
    <w:semiHidden/>
    <w:rsid w:val="001A6FCA"/>
    <w:pPr>
      <w:spacing w:after="0" w:line="240" w:lineRule="auto"/>
    </w:pPr>
    <w:rPr>
      <w:rFonts w:ascii="Times New Roman" w:eastAsia="Times New Roman" w:hAnsi="Times New Roman" w:cs="Times New Roman"/>
      <w:sz w:val="20"/>
      <w:szCs w:val="20"/>
      <w:lang w:val="en-US"/>
    </w:rPr>
  </w:style>
  <w:style w:type="paragraph" w:styleId="Footer">
    <w:name w:val="footer"/>
    <w:basedOn w:val="Normal"/>
    <w:link w:val="FooterChar"/>
    <w:rsid w:val="001A6FCA"/>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1A6FCA"/>
    <w:rPr>
      <w:rFonts w:ascii="Times New Roman" w:eastAsia="Times New Roman" w:hAnsi="Times New Roman" w:cs="Times New Roman"/>
      <w:sz w:val="24"/>
      <w:szCs w:val="24"/>
      <w:lang w:val="en-US"/>
    </w:rPr>
  </w:style>
  <w:style w:type="character" w:styleId="PageNumber">
    <w:name w:val="page number"/>
    <w:basedOn w:val="DefaultParagraphFont"/>
    <w:rsid w:val="001A6FCA"/>
  </w:style>
  <w:style w:type="paragraph" w:styleId="BodyTextIndent">
    <w:name w:val="Body Text Indent"/>
    <w:basedOn w:val="Normal"/>
    <w:link w:val="BodyTextIndentChar"/>
    <w:rsid w:val="001A6FCA"/>
    <w:pPr>
      <w:spacing w:after="0" w:line="480" w:lineRule="auto"/>
      <w:ind w:firstLine="720"/>
      <w:jc w:val="both"/>
    </w:pPr>
    <w:rPr>
      <w:rFonts w:ascii="Century Gothic" w:eastAsia="Times New Roman" w:hAnsi="Century Gothic" w:cs="Times New Roman"/>
      <w:sz w:val="24"/>
      <w:szCs w:val="20"/>
      <w:lang w:val="en-US"/>
    </w:rPr>
  </w:style>
  <w:style w:type="character" w:customStyle="1" w:styleId="BodyTextIndentChar">
    <w:name w:val="Body Text Indent Char"/>
    <w:basedOn w:val="DefaultParagraphFont"/>
    <w:link w:val="BodyTextIndent"/>
    <w:rsid w:val="001A6FCA"/>
    <w:rPr>
      <w:rFonts w:ascii="Century Gothic" w:eastAsia="Times New Roman" w:hAnsi="Century Gothic" w:cs="Times New Roman"/>
      <w:sz w:val="24"/>
      <w:szCs w:val="20"/>
      <w:lang w:val="en-US"/>
    </w:rPr>
  </w:style>
  <w:style w:type="paragraph" w:styleId="Title">
    <w:name w:val="Title"/>
    <w:basedOn w:val="Normal"/>
    <w:link w:val="TitleChar"/>
    <w:qFormat/>
    <w:rsid w:val="001A6FCA"/>
    <w:pPr>
      <w:spacing w:after="0" w:line="240" w:lineRule="auto"/>
      <w:jc w:val="center"/>
    </w:pPr>
    <w:rPr>
      <w:rFonts w:ascii="Arial" w:eastAsia="Times New Roman" w:hAnsi="Arial" w:cs="Times New Roman"/>
      <w:b/>
      <w:snapToGrid w:val="0"/>
      <w:color w:val="FF0000"/>
      <w:sz w:val="24"/>
      <w:szCs w:val="20"/>
      <w:lang w:val="en-US"/>
    </w:rPr>
  </w:style>
  <w:style w:type="character" w:customStyle="1" w:styleId="TitleChar">
    <w:name w:val="Title Char"/>
    <w:basedOn w:val="DefaultParagraphFont"/>
    <w:link w:val="Title"/>
    <w:rsid w:val="001A6FCA"/>
    <w:rPr>
      <w:rFonts w:ascii="Arial" w:eastAsia="Times New Roman" w:hAnsi="Arial" w:cs="Times New Roman"/>
      <w:b/>
      <w:snapToGrid w:val="0"/>
      <w:color w:val="FF0000"/>
      <w:sz w:val="24"/>
      <w:szCs w:val="20"/>
      <w:lang w:val="en-US"/>
    </w:rPr>
  </w:style>
  <w:style w:type="paragraph" w:styleId="BodyText">
    <w:name w:val="Body Text"/>
    <w:basedOn w:val="Normal"/>
    <w:link w:val="BodyTextChar"/>
    <w:rsid w:val="001A6FCA"/>
    <w:pPr>
      <w:spacing w:after="0" w:line="480" w:lineRule="auto"/>
      <w:jc w:val="both"/>
    </w:pPr>
    <w:rPr>
      <w:rFonts w:ascii="Century Gothic" w:eastAsia="Times New Roman" w:hAnsi="Century Gothic" w:cs="Times New Roman"/>
      <w:snapToGrid w:val="0"/>
      <w:sz w:val="24"/>
      <w:szCs w:val="20"/>
      <w:lang w:val="en-US"/>
    </w:rPr>
  </w:style>
  <w:style w:type="character" w:customStyle="1" w:styleId="BodyTextChar">
    <w:name w:val="Body Text Char"/>
    <w:basedOn w:val="DefaultParagraphFont"/>
    <w:link w:val="BodyText"/>
    <w:rsid w:val="001A6FCA"/>
    <w:rPr>
      <w:rFonts w:ascii="Century Gothic" w:eastAsia="Times New Roman" w:hAnsi="Century Gothic" w:cs="Times New Roman"/>
      <w:snapToGrid w:val="0"/>
      <w:sz w:val="24"/>
      <w:szCs w:val="20"/>
      <w:lang w:val="en-US"/>
    </w:rPr>
  </w:style>
  <w:style w:type="paragraph" w:styleId="BodyText2">
    <w:name w:val="Body Text 2"/>
    <w:basedOn w:val="Normal"/>
    <w:link w:val="BodyText2Char"/>
    <w:rsid w:val="001A6FCA"/>
    <w:pPr>
      <w:spacing w:after="0" w:line="480" w:lineRule="auto"/>
      <w:jc w:val="both"/>
    </w:pPr>
    <w:rPr>
      <w:rFonts w:ascii="Century Gothic" w:eastAsia="Times New Roman" w:hAnsi="Century Gothic" w:cs="Times New Roman"/>
      <w:b/>
      <w:snapToGrid w:val="0"/>
      <w:sz w:val="24"/>
      <w:szCs w:val="20"/>
      <w:lang w:val="en-US"/>
    </w:rPr>
  </w:style>
  <w:style w:type="character" w:customStyle="1" w:styleId="BodyText2Char">
    <w:name w:val="Body Text 2 Char"/>
    <w:basedOn w:val="DefaultParagraphFont"/>
    <w:link w:val="BodyText2"/>
    <w:rsid w:val="001A6FCA"/>
    <w:rPr>
      <w:rFonts w:ascii="Century Gothic" w:eastAsia="Times New Roman" w:hAnsi="Century Gothic" w:cs="Times New Roman"/>
      <w:b/>
      <w:snapToGrid w:val="0"/>
      <w:sz w:val="24"/>
      <w:szCs w:val="20"/>
      <w:lang w:val="en-US"/>
    </w:rPr>
  </w:style>
  <w:style w:type="paragraph" w:styleId="BodyText3">
    <w:name w:val="Body Text 3"/>
    <w:basedOn w:val="Normal"/>
    <w:link w:val="BodyText3Char"/>
    <w:rsid w:val="001A6FCA"/>
    <w:pPr>
      <w:spacing w:after="0" w:line="240" w:lineRule="auto"/>
      <w:jc w:val="center"/>
    </w:pPr>
    <w:rPr>
      <w:rFonts w:ascii="Times New Roman" w:eastAsia="Times New Roman" w:hAnsi="Times New Roman" w:cs="Times New Roman"/>
      <w:sz w:val="20"/>
      <w:szCs w:val="20"/>
      <w:lang w:val="en-US"/>
    </w:rPr>
  </w:style>
  <w:style w:type="character" w:customStyle="1" w:styleId="BodyText3Char">
    <w:name w:val="Body Text 3 Char"/>
    <w:basedOn w:val="DefaultParagraphFont"/>
    <w:link w:val="BodyText3"/>
    <w:rsid w:val="001A6FCA"/>
    <w:rPr>
      <w:rFonts w:ascii="Times New Roman" w:eastAsia="Times New Roman" w:hAnsi="Times New Roman" w:cs="Times New Roman"/>
      <w:sz w:val="20"/>
      <w:szCs w:val="20"/>
      <w:lang w:val="en-US"/>
    </w:rPr>
  </w:style>
  <w:style w:type="paragraph" w:styleId="BodyTextIndent2">
    <w:name w:val="Body Text Indent 2"/>
    <w:basedOn w:val="Normal"/>
    <w:link w:val="BodyTextIndent2Char"/>
    <w:rsid w:val="001A6FCA"/>
    <w:pPr>
      <w:spacing w:after="0" w:line="480" w:lineRule="auto"/>
      <w:ind w:firstLine="720"/>
      <w:jc w:val="both"/>
    </w:pPr>
    <w:rPr>
      <w:rFonts w:ascii="Century Gothic" w:eastAsia="Times New Roman" w:hAnsi="Century Gothic" w:cs="Times New Roman"/>
      <w:b/>
      <w:sz w:val="24"/>
      <w:szCs w:val="20"/>
      <w:lang w:val="en-US"/>
    </w:rPr>
  </w:style>
  <w:style w:type="character" w:customStyle="1" w:styleId="BodyTextIndent2Char">
    <w:name w:val="Body Text Indent 2 Char"/>
    <w:basedOn w:val="DefaultParagraphFont"/>
    <w:link w:val="BodyTextIndent2"/>
    <w:rsid w:val="001A6FCA"/>
    <w:rPr>
      <w:rFonts w:ascii="Century Gothic" w:eastAsia="Times New Roman" w:hAnsi="Century Gothic" w:cs="Times New Roman"/>
      <w:b/>
      <w:sz w:val="24"/>
      <w:szCs w:val="20"/>
      <w:lang w:val="en-US"/>
    </w:rPr>
  </w:style>
  <w:style w:type="paragraph" w:styleId="BodyTextIndent3">
    <w:name w:val="Body Text Indent 3"/>
    <w:basedOn w:val="Normal"/>
    <w:link w:val="BodyTextIndent3Char"/>
    <w:rsid w:val="001A6FCA"/>
    <w:pPr>
      <w:spacing w:after="0" w:line="360" w:lineRule="auto"/>
      <w:ind w:firstLine="540"/>
      <w:jc w:val="both"/>
    </w:pPr>
    <w:rPr>
      <w:rFonts w:ascii="Century Gothic" w:eastAsia="Times New Roman" w:hAnsi="Century Gothic" w:cs="Times New Roman"/>
      <w:snapToGrid w:val="0"/>
      <w:sz w:val="24"/>
      <w:szCs w:val="20"/>
      <w:lang w:val="en-US"/>
    </w:rPr>
  </w:style>
  <w:style w:type="character" w:customStyle="1" w:styleId="BodyTextIndent3Char">
    <w:name w:val="Body Text Indent 3 Char"/>
    <w:basedOn w:val="DefaultParagraphFont"/>
    <w:link w:val="BodyTextIndent3"/>
    <w:rsid w:val="001A6FCA"/>
    <w:rPr>
      <w:rFonts w:ascii="Century Gothic" w:eastAsia="Times New Roman" w:hAnsi="Century Gothic" w:cs="Times New Roman"/>
      <w:snapToGrid w:val="0"/>
      <w:sz w:val="24"/>
      <w:szCs w:val="20"/>
      <w:lang w:val="en-US"/>
    </w:rPr>
  </w:style>
  <w:style w:type="paragraph" w:styleId="NormalWeb">
    <w:name w:val="Normal (Web)"/>
    <w:basedOn w:val="Normal"/>
    <w:uiPriority w:val="99"/>
    <w:rsid w:val="001A6FCA"/>
    <w:pPr>
      <w:spacing w:before="100" w:beforeAutospacing="1" w:after="100" w:afterAutospacing="1" w:line="240" w:lineRule="auto"/>
    </w:pPr>
    <w:rPr>
      <w:rFonts w:ascii="Times New Roman" w:eastAsia="SimSun" w:hAnsi="Times New Roman" w:cs="Times New Roman"/>
      <w:sz w:val="24"/>
      <w:szCs w:val="24"/>
      <w:lang w:val="en-US" w:eastAsia="zh-CN"/>
    </w:rPr>
  </w:style>
  <w:style w:type="paragraph" w:styleId="Header">
    <w:name w:val="header"/>
    <w:basedOn w:val="Normal"/>
    <w:link w:val="HeaderChar"/>
    <w:rsid w:val="001A6FCA"/>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1A6FCA"/>
    <w:rPr>
      <w:rFonts w:ascii="Times New Roman" w:eastAsia="Times New Roman" w:hAnsi="Times New Roman" w:cs="Times New Roman"/>
      <w:sz w:val="20"/>
      <w:szCs w:val="20"/>
      <w:lang w:val="en-US"/>
    </w:rPr>
  </w:style>
  <w:style w:type="character" w:styleId="Strong">
    <w:name w:val="Strong"/>
    <w:basedOn w:val="DefaultParagraphFont"/>
    <w:qFormat/>
    <w:rsid w:val="001A6FCA"/>
    <w:rPr>
      <w:b/>
      <w:bCs/>
    </w:rPr>
  </w:style>
  <w:style w:type="paragraph" w:styleId="CommentText">
    <w:name w:val="annotation text"/>
    <w:basedOn w:val="Normal"/>
    <w:link w:val="CommentTextChar"/>
    <w:uiPriority w:val="99"/>
    <w:semiHidden/>
    <w:rsid w:val="001A6FCA"/>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1A6FCA"/>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1A6FCA"/>
    <w:rPr>
      <w:rFonts w:ascii="Times New Roman" w:eastAsia="Times New Roman" w:hAnsi="Times New Roman" w:cs="Times New Roman"/>
      <w:sz w:val="20"/>
      <w:szCs w:val="20"/>
      <w:lang w:val="en-US"/>
    </w:rPr>
  </w:style>
  <w:style w:type="paragraph" w:styleId="FootnoteText">
    <w:name w:val="footnote text"/>
    <w:basedOn w:val="Normal"/>
    <w:link w:val="FootnoteTextChar"/>
    <w:semiHidden/>
    <w:rsid w:val="001A6FCA"/>
    <w:pPr>
      <w:spacing w:after="0" w:line="240" w:lineRule="auto"/>
    </w:pPr>
    <w:rPr>
      <w:rFonts w:ascii="Times New Roman" w:eastAsia="Times New Roman" w:hAnsi="Times New Roman" w:cs="Times New Roman"/>
      <w:sz w:val="20"/>
      <w:szCs w:val="20"/>
      <w:lang w:val="en-US"/>
    </w:rPr>
  </w:style>
  <w:style w:type="paragraph" w:styleId="BalloonText">
    <w:name w:val="Balloon Text"/>
    <w:basedOn w:val="Normal"/>
    <w:link w:val="BalloonTextChar"/>
    <w:semiHidden/>
    <w:rsid w:val="001A6FCA"/>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semiHidden/>
    <w:rsid w:val="001A6FCA"/>
    <w:rPr>
      <w:rFonts w:ascii="Tahoma" w:eastAsia="Times New Roman" w:hAnsi="Tahoma" w:cs="Tahoma"/>
      <w:sz w:val="16"/>
      <w:szCs w:val="16"/>
      <w:lang w:val="en-US"/>
    </w:rPr>
  </w:style>
  <w:style w:type="paragraph" w:customStyle="1" w:styleId="StyleBoldLinespacing15lines">
    <w:name w:val="Style Bold Line spacing:  1.5 lines"/>
    <w:basedOn w:val="Normal"/>
    <w:rsid w:val="001A6FCA"/>
    <w:pPr>
      <w:spacing w:before="360" w:after="0" w:line="480" w:lineRule="auto"/>
    </w:pPr>
    <w:rPr>
      <w:rFonts w:ascii="Times New Roman" w:eastAsia="Times New Roman" w:hAnsi="Times New Roman" w:cs="Times New Roman"/>
      <w:b/>
      <w:bCs/>
      <w:sz w:val="24"/>
      <w:szCs w:val="20"/>
      <w:lang w:val="en-US"/>
    </w:rPr>
  </w:style>
  <w:style w:type="paragraph" w:customStyle="1" w:styleId="StyleHeading2TimesNewRomanBold">
    <w:name w:val="Style Heading 2 + Times New Roman Bold"/>
    <w:basedOn w:val="Heading2"/>
    <w:autoRedefine/>
    <w:rsid w:val="001A6FCA"/>
    <w:pPr>
      <w:spacing w:before="360"/>
    </w:pPr>
    <w:rPr>
      <w:rFonts w:ascii="Times New Roman" w:hAnsi="Times New Roman"/>
      <w:b/>
      <w:bCs/>
    </w:rPr>
  </w:style>
  <w:style w:type="character" w:styleId="CommentReference">
    <w:name w:val="annotation reference"/>
    <w:basedOn w:val="DefaultParagraphFont"/>
    <w:uiPriority w:val="99"/>
    <w:rsid w:val="001A6FCA"/>
    <w:rPr>
      <w:sz w:val="16"/>
      <w:szCs w:val="16"/>
    </w:rPr>
  </w:style>
  <w:style w:type="character" w:styleId="FollowedHyperlink">
    <w:name w:val="FollowedHyperlink"/>
    <w:basedOn w:val="DefaultParagraphFont"/>
    <w:rsid w:val="001A6FCA"/>
    <w:rPr>
      <w:color w:val="800080"/>
      <w:u w:val="single"/>
    </w:rPr>
  </w:style>
  <w:style w:type="paragraph" w:styleId="DocumentMap">
    <w:name w:val="Document Map"/>
    <w:basedOn w:val="Normal"/>
    <w:link w:val="DocumentMapChar"/>
    <w:rsid w:val="001A6FCA"/>
    <w:pPr>
      <w:spacing w:after="0" w:line="240" w:lineRule="auto"/>
    </w:pPr>
    <w:rPr>
      <w:rFonts w:ascii="Tahoma" w:eastAsia="Times New Roman" w:hAnsi="Tahoma" w:cs="Tahoma"/>
      <w:sz w:val="16"/>
      <w:szCs w:val="16"/>
      <w:lang w:val="en-US"/>
    </w:rPr>
  </w:style>
  <w:style w:type="character" w:customStyle="1" w:styleId="DocumentMapChar">
    <w:name w:val="Document Map Char"/>
    <w:basedOn w:val="DefaultParagraphFont"/>
    <w:link w:val="DocumentMap"/>
    <w:rsid w:val="001A6FCA"/>
    <w:rPr>
      <w:rFonts w:ascii="Tahoma" w:eastAsia="Times New Roman" w:hAnsi="Tahoma" w:cs="Tahoma"/>
      <w:sz w:val="16"/>
      <w:szCs w:val="16"/>
      <w:lang w:val="en-US"/>
    </w:rPr>
  </w:style>
  <w:style w:type="paragraph" w:styleId="CommentSubject">
    <w:name w:val="annotation subject"/>
    <w:basedOn w:val="CommentText"/>
    <w:next w:val="CommentText"/>
    <w:link w:val="CommentSubjectChar"/>
    <w:rsid w:val="001A6FCA"/>
    <w:rPr>
      <w:b/>
      <w:bCs/>
    </w:rPr>
  </w:style>
  <w:style w:type="character" w:customStyle="1" w:styleId="CommentSubjectChar">
    <w:name w:val="Comment Subject Char"/>
    <w:basedOn w:val="CommentTextChar"/>
    <w:link w:val="CommentSubject"/>
    <w:rsid w:val="001A6FCA"/>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1A6FCA"/>
    <w:pPr>
      <w:spacing w:after="0" w:line="240" w:lineRule="auto"/>
      <w:ind w:left="720"/>
      <w:contextualSpacing/>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A6FCA"/>
    <w:pPr>
      <w:keepNext/>
      <w:spacing w:after="0" w:line="240" w:lineRule="auto"/>
      <w:jc w:val="center"/>
      <w:outlineLvl w:val="0"/>
    </w:pPr>
    <w:rPr>
      <w:rFonts w:ascii="Times New Roman" w:eastAsia="Times New Roman" w:hAnsi="Times New Roman" w:cs="Times New Roman"/>
      <w:b/>
      <w:color w:val="FF0000"/>
      <w:sz w:val="20"/>
      <w:szCs w:val="20"/>
      <w:lang w:val="en-US"/>
    </w:rPr>
  </w:style>
  <w:style w:type="paragraph" w:styleId="Heading2">
    <w:name w:val="heading 2"/>
    <w:basedOn w:val="Normal"/>
    <w:next w:val="Normal"/>
    <w:link w:val="Heading2Char"/>
    <w:qFormat/>
    <w:rsid w:val="001A6FCA"/>
    <w:pPr>
      <w:keepNext/>
      <w:spacing w:after="0" w:line="480" w:lineRule="auto"/>
      <w:jc w:val="both"/>
      <w:outlineLvl w:val="1"/>
    </w:pPr>
    <w:rPr>
      <w:rFonts w:ascii="Century Gothic" w:eastAsia="Times New Roman" w:hAnsi="Century Gothic" w:cs="Times New Roman"/>
      <w:snapToGrid w:val="0"/>
      <w:sz w:val="24"/>
      <w:szCs w:val="20"/>
      <w:lang w:val="en-US"/>
    </w:rPr>
  </w:style>
  <w:style w:type="paragraph" w:styleId="Heading3">
    <w:name w:val="heading 3"/>
    <w:basedOn w:val="Normal"/>
    <w:next w:val="Normal"/>
    <w:link w:val="Heading3Char"/>
    <w:qFormat/>
    <w:rsid w:val="001A6FCA"/>
    <w:pPr>
      <w:keepNext/>
      <w:spacing w:after="0" w:line="480" w:lineRule="auto"/>
      <w:jc w:val="center"/>
      <w:outlineLvl w:val="2"/>
    </w:pPr>
    <w:rPr>
      <w:rFonts w:ascii="Century Gothic" w:eastAsia="Times New Roman" w:hAnsi="Century Gothic" w:cs="Times New Roman"/>
      <w:b/>
      <w:snapToGrid w:val="0"/>
      <w:color w:val="FF0000"/>
      <w:sz w:val="24"/>
      <w:szCs w:val="20"/>
      <w:lang w:val="en-US"/>
    </w:rPr>
  </w:style>
  <w:style w:type="paragraph" w:styleId="Heading4">
    <w:name w:val="heading 4"/>
    <w:basedOn w:val="Normal"/>
    <w:next w:val="Normal"/>
    <w:link w:val="Heading4Char"/>
    <w:qFormat/>
    <w:rsid w:val="001A6FCA"/>
    <w:pPr>
      <w:keepNext/>
      <w:spacing w:after="0" w:line="480" w:lineRule="auto"/>
      <w:jc w:val="center"/>
      <w:outlineLvl w:val="3"/>
    </w:pPr>
    <w:rPr>
      <w:rFonts w:ascii="Century Gothic" w:eastAsia="Times New Roman" w:hAnsi="Century Gothic" w:cs="Times New Roman"/>
      <w:sz w:val="24"/>
      <w:szCs w:val="20"/>
      <w:lang w:val="en-US"/>
    </w:rPr>
  </w:style>
  <w:style w:type="paragraph" w:styleId="Heading5">
    <w:name w:val="heading 5"/>
    <w:basedOn w:val="Normal"/>
    <w:next w:val="Normal"/>
    <w:link w:val="Heading5Char"/>
    <w:qFormat/>
    <w:rsid w:val="001A6FCA"/>
    <w:pPr>
      <w:keepNext/>
      <w:spacing w:after="0" w:line="240" w:lineRule="auto"/>
      <w:ind w:left="540" w:hanging="540"/>
      <w:jc w:val="both"/>
      <w:outlineLvl w:val="4"/>
    </w:pPr>
    <w:rPr>
      <w:rFonts w:ascii="Century Gothic" w:eastAsia="Times New Roman" w:hAnsi="Century Gothic" w:cs="Times New Roman"/>
      <w:snapToGrid w:val="0"/>
      <w:sz w:val="24"/>
      <w:szCs w:val="20"/>
      <w:lang w:val="en-US"/>
    </w:rPr>
  </w:style>
  <w:style w:type="paragraph" w:styleId="Heading6">
    <w:name w:val="heading 6"/>
    <w:basedOn w:val="Normal"/>
    <w:next w:val="Normal"/>
    <w:link w:val="Heading6Char"/>
    <w:qFormat/>
    <w:rsid w:val="001A6FCA"/>
    <w:pPr>
      <w:keepNext/>
      <w:spacing w:after="0" w:line="480" w:lineRule="auto"/>
      <w:jc w:val="both"/>
      <w:outlineLvl w:val="5"/>
    </w:pPr>
    <w:rPr>
      <w:rFonts w:ascii="Century Gothic" w:eastAsia="Times New Roman" w:hAnsi="Century Gothic" w:cs="Times New Roman"/>
      <w:b/>
      <w:i/>
      <w:snapToGrid w:val="0"/>
      <w:sz w:val="24"/>
      <w:szCs w:val="20"/>
      <w:lang w:val="en-US"/>
    </w:rPr>
  </w:style>
  <w:style w:type="paragraph" w:styleId="Heading7">
    <w:name w:val="heading 7"/>
    <w:basedOn w:val="Normal"/>
    <w:next w:val="Normal"/>
    <w:link w:val="Heading7Char"/>
    <w:qFormat/>
    <w:rsid w:val="001A6FCA"/>
    <w:pPr>
      <w:keepNext/>
      <w:pBdr>
        <w:top w:val="single" w:sz="4" w:space="1" w:color="auto"/>
        <w:bottom w:val="single" w:sz="4" w:space="1" w:color="auto"/>
      </w:pBdr>
      <w:spacing w:after="0" w:line="480" w:lineRule="auto"/>
      <w:jc w:val="both"/>
      <w:outlineLvl w:val="6"/>
    </w:pPr>
    <w:rPr>
      <w:rFonts w:ascii="Century Gothic" w:eastAsia="Times New Roman" w:hAnsi="Century Gothic" w:cs="Times New Roman"/>
      <w:snapToGrid w:val="0"/>
      <w:sz w:val="24"/>
      <w:szCs w:val="20"/>
      <w:lang w:val="en-US"/>
    </w:rPr>
  </w:style>
  <w:style w:type="paragraph" w:styleId="Heading8">
    <w:name w:val="heading 8"/>
    <w:basedOn w:val="Normal"/>
    <w:next w:val="Normal"/>
    <w:link w:val="Heading8Char"/>
    <w:qFormat/>
    <w:rsid w:val="001A6FCA"/>
    <w:pPr>
      <w:keepNext/>
      <w:spacing w:after="0" w:line="480" w:lineRule="auto"/>
      <w:jc w:val="both"/>
      <w:outlineLvl w:val="7"/>
    </w:pPr>
    <w:rPr>
      <w:rFonts w:ascii="Century Gothic" w:eastAsia="Times New Roman" w:hAnsi="Century Gothic" w:cs="Times New Roman"/>
      <w:b/>
      <w:snapToGrid w:val="0"/>
      <w:sz w:val="24"/>
      <w:szCs w:val="20"/>
      <w:lang w:val="en-US"/>
    </w:rPr>
  </w:style>
  <w:style w:type="paragraph" w:styleId="Heading9">
    <w:name w:val="heading 9"/>
    <w:basedOn w:val="Normal"/>
    <w:next w:val="Normal"/>
    <w:link w:val="Heading9Char"/>
    <w:qFormat/>
    <w:rsid w:val="001A6FCA"/>
    <w:pPr>
      <w:keepNext/>
      <w:spacing w:after="0" w:line="240" w:lineRule="auto"/>
      <w:outlineLvl w:val="8"/>
    </w:pPr>
    <w:rPr>
      <w:rFonts w:ascii="Century Gothic" w:eastAsia="Times New Roman" w:hAnsi="Century Gothic" w:cs="Times New Roman"/>
      <w:b/>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6FCA"/>
    <w:rPr>
      <w:rFonts w:ascii="Times New Roman" w:eastAsia="Times New Roman" w:hAnsi="Times New Roman" w:cs="Times New Roman"/>
      <w:b/>
      <w:color w:val="FF0000"/>
      <w:sz w:val="20"/>
      <w:szCs w:val="20"/>
      <w:lang w:val="en-US"/>
    </w:rPr>
  </w:style>
  <w:style w:type="character" w:customStyle="1" w:styleId="Heading2Char">
    <w:name w:val="Heading 2 Char"/>
    <w:basedOn w:val="DefaultParagraphFont"/>
    <w:link w:val="Heading2"/>
    <w:rsid w:val="001A6FCA"/>
    <w:rPr>
      <w:rFonts w:ascii="Century Gothic" w:eastAsia="Times New Roman" w:hAnsi="Century Gothic" w:cs="Times New Roman"/>
      <w:snapToGrid w:val="0"/>
      <w:sz w:val="24"/>
      <w:szCs w:val="20"/>
      <w:lang w:val="en-US"/>
    </w:rPr>
  </w:style>
  <w:style w:type="character" w:customStyle="1" w:styleId="Heading3Char">
    <w:name w:val="Heading 3 Char"/>
    <w:basedOn w:val="DefaultParagraphFont"/>
    <w:link w:val="Heading3"/>
    <w:rsid w:val="001A6FCA"/>
    <w:rPr>
      <w:rFonts w:ascii="Century Gothic" w:eastAsia="Times New Roman" w:hAnsi="Century Gothic" w:cs="Times New Roman"/>
      <w:b/>
      <w:snapToGrid w:val="0"/>
      <w:color w:val="FF0000"/>
      <w:sz w:val="24"/>
      <w:szCs w:val="20"/>
      <w:lang w:val="en-US"/>
    </w:rPr>
  </w:style>
  <w:style w:type="character" w:customStyle="1" w:styleId="Heading4Char">
    <w:name w:val="Heading 4 Char"/>
    <w:basedOn w:val="DefaultParagraphFont"/>
    <w:link w:val="Heading4"/>
    <w:rsid w:val="001A6FCA"/>
    <w:rPr>
      <w:rFonts w:ascii="Century Gothic" w:eastAsia="Times New Roman" w:hAnsi="Century Gothic" w:cs="Times New Roman"/>
      <w:sz w:val="24"/>
      <w:szCs w:val="20"/>
      <w:lang w:val="en-US"/>
    </w:rPr>
  </w:style>
  <w:style w:type="character" w:customStyle="1" w:styleId="Heading5Char">
    <w:name w:val="Heading 5 Char"/>
    <w:basedOn w:val="DefaultParagraphFont"/>
    <w:link w:val="Heading5"/>
    <w:rsid w:val="001A6FCA"/>
    <w:rPr>
      <w:rFonts w:ascii="Century Gothic" w:eastAsia="Times New Roman" w:hAnsi="Century Gothic" w:cs="Times New Roman"/>
      <w:snapToGrid w:val="0"/>
      <w:sz w:val="24"/>
      <w:szCs w:val="20"/>
      <w:lang w:val="en-US"/>
    </w:rPr>
  </w:style>
  <w:style w:type="character" w:customStyle="1" w:styleId="Heading6Char">
    <w:name w:val="Heading 6 Char"/>
    <w:basedOn w:val="DefaultParagraphFont"/>
    <w:link w:val="Heading6"/>
    <w:rsid w:val="001A6FCA"/>
    <w:rPr>
      <w:rFonts w:ascii="Century Gothic" w:eastAsia="Times New Roman" w:hAnsi="Century Gothic" w:cs="Times New Roman"/>
      <w:b/>
      <w:i/>
      <w:snapToGrid w:val="0"/>
      <w:sz w:val="24"/>
      <w:szCs w:val="20"/>
      <w:lang w:val="en-US"/>
    </w:rPr>
  </w:style>
  <w:style w:type="character" w:customStyle="1" w:styleId="Heading7Char">
    <w:name w:val="Heading 7 Char"/>
    <w:basedOn w:val="DefaultParagraphFont"/>
    <w:link w:val="Heading7"/>
    <w:rsid w:val="001A6FCA"/>
    <w:rPr>
      <w:rFonts w:ascii="Century Gothic" w:eastAsia="Times New Roman" w:hAnsi="Century Gothic" w:cs="Times New Roman"/>
      <w:snapToGrid w:val="0"/>
      <w:sz w:val="24"/>
      <w:szCs w:val="20"/>
      <w:lang w:val="en-US"/>
    </w:rPr>
  </w:style>
  <w:style w:type="character" w:customStyle="1" w:styleId="Heading8Char">
    <w:name w:val="Heading 8 Char"/>
    <w:basedOn w:val="DefaultParagraphFont"/>
    <w:link w:val="Heading8"/>
    <w:rsid w:val="001A6FCA"/>
    <w:rPr>
      <w:rFonts w:ascii="Century Gothic" w:eastAsia="Times New Roman" w:hAnsi="Century Gothic" w:cs="Times New Roman"/>
      <w:b/>
      <w:snapToGrid w:val="0"/>
      <w:sz w:val="24"/>
      <w:szCs w:val="20"/>
      <w:lang w:val="en-US"/>
    </w:rPr>
  </w:style>
  <w:style w:type="character" w:customStyle="1" w:styleId="Heading9Char">
    <w:name w:val="Heading 9 Char"/>
    <w:basedOn w:val="DefaultParagraphFont"/>
    <w:link w:val="Heading9"/>
    <w:rsid w:val="001A6FCA"/>
    <w:rPr>
      <w:rFonts w:ascii="Century Gothic" w:eastAsia="Times New Roman" w:hAnsi="Century Gothic" w:cs="Times New Roman"/>
      <w:b/>
      <w:snapToGrid w:val="0"/>
      <w:sz w:val="24"/>
      <w:szCs w:val="20"/>
      <w:lang w:val="en-US"/>
    </w:rPr>
  </w:style>
  <w:style w:type="character" w:styleId="Hyperlink">
    <w:name w:val="Hyperlink"/>
    <w:basedOn w:val="DefaultParagraphFont"/>
    <w:unhideWhenUsed/>
    <w:rsid w:val="00987C51"/>
    <w:rPr>
      <w:color w:val="0000FF" w:themeColor="hyperlink"/>
      <w:u w:val="single"/>
    </w:rPr>
  </w:style>
  <w:style w:type="paragraph" w:customStyle="1" w:styleId="Default">
    <w:name w:val="Default"/>
    <w:rsid w:val="00987C51"/>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paragraph" w:styleId="HTMLPreformatted">
    <w:name w:val="HTML Preformatted"/>
    <w:basedOn w:val="Normal"/>
    <w:link w:val="HTMLPreformattedChar"/>
    <w:rsid w:val="001A6F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en-US"/>
    </w:rPr>
  </w:style>
  <w:style w:type="character" w:customStyle="1" w:styleId="HTMLPreformattedChar">
    <w:name w:val="HTML Preformatted Char"/>
    <w:basedOn w:val="DefaultParagraphFont"/>
    <w:link w:val="HTMLPreformatted"/>
    <w:rsid w:val="001A6FCA"/>
    <w:rPr>
      <w:rFonts w:ascii="Courier New" w:eastAsia="Times New Roman" w:hAnsi="Courier New" w:cs="Courier New"/>
      <w:color w:val="000000"/>
      <w:sz w:val="20"/>
      <w:szCs w:val="20"/>
      <w:lang w:val="en-US"/>
    </w:rPr>
  </w:style>
  <w:style w:type="character" w:customStyle="1" w:styleId="EndnoteTextChar">
    <w:name w:val="Endnote Text Char"/>
    <w:basedOn w:val="DefaultParagraphFont"/>
    <w:link w:val="EndnoteText"/>
    <w:uiPriority w:val="99"/>
    <w:semiHidden/>
    <w:rsid w:val="001A6FCA"/>
    <w:rPr>
      <w:rFonts w:ascii="Times New Roman" w:eastAsia="Times New Roman" w:hAnsi="Times New Roman" w:cs="Times New Roman"/>
      <w:sz w:val="20"/>
      <w:szCs w:val="20"/>
      <w:lang w:val="en-US"/>
    </w:rPr>
  </w:style>
  <w:style w:type="paragraph" w:styleId="EndnoteText">
    <w:name w:val="endnote text"/>
    <w:basedOn w:val="Normal"/>
    <w:link w:val="EndnoteTextChar"/>
    <w:uiPriority w:val="99"/>
    <w:semiHidden/>
    <w:rsid w:val="001A6FCA"/>
    <w:pPr>
      <w:spacing w:after="0" w:line="240" w:lineRule="auto"/>
    </w:pPr>
    <w:rPr>
      <w:rFonts w:ascii="Times New Roman" w:eastAsia="Times New Roman" w:hAnsi="Times New Roman" w:cs="Times New Roman"/>
      <w:sz w:val="20"/>
      <w:szCs w:val="20"/>
      <w:lang w:val="en-US"/>
    </w:rPr>
  </w:style>
  <w:style w:type="paragraph" w:styleId="Footer">
    <w:name w:val="footer"/>
    <w:basedOn w:val="Normal"/>
    <w:link w:val="FooterChar"/>
    <w:rsid w:val="001A6FCA"/>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1A6FCA"/>
    <w:rPr>
      <w:rFonts w:ascii="Times New Roman" w:eastAsia="Times New Roman" w:hAnsi="Times New Roman" w:cs="Times New Roman"/>
      <w:sz w:val="24"/>
      <w:szCs w:val="24"/>
      <w:lang w:val="en-US"/>
    </w:rPr>
  </w:style>
  <w:style w:type="character" w:styleId="PageNumber">
    <w:name w:val="page number"/>
    <w:basedOn w:val="DefaultParagraphFont"/>
    <w:rsid w:val="001A6FCA"/>
  </w:style>
  <w:style w:type="paragraph" w:styleId="BodyTextIndent">
    <w:name w:val="Body Text Indent"/>
    <w:basedOn w:val="Normal"/>
    <w:link w:val="BodyTextIndentChar"/>
    <w:rsid w:val="001A6FCA"/>
    <w:pPr>
      <w:spacing w:after="0" w:line="480" w:lineRule="auto"/>
      <w:ind w:firstLine="720"/>
      <w:jc w:val="both"/>
    </w:pPr>
    <w:rPr>
      <w:rFonts w:ascii="Century Gothic" w:eastAsia="Times New Roman" w:hAnsi="Century Gothic" w:cs="Times New Roman"/>
      <w:sz w:val="24"/>
      <w:szCs w:val="20"/>
      <w:lang w:val="en-US"/>
    </w:rPr>
  </w:style>
  <w:style w:type="character" w:customStyle="1" w:styleId="BodyTextIndentChar">
    <w:name w:val="Body Text Indent Char"/>
    <w:basedOn w:val="DefaultParagraphFont"/>
    <w:link w:val="BodyTextIndent"/>
    <w:rsid w:val="001A6FCA"/>
    <w:rPr>
      <w:rFonts w:ascii="Century Gothic" w:eastAsia="Times New Roman" w:hAnsi="Century Gothic" w:cs="Times New Roman"/>
      <w:sz w:val="24"/>
      <w:szCs w:val="20"/>
      <w:lang w:val="en-US"/>
    </w:rPr>
  </w:style>
  <w:style w:type="paragraph" w:styleId="Title">
    <w:name w:val="Title"/>
    <w:basedOn w:val="Normal"/>
    <w:link w:val="TitleChar"/>
    <w:qFormat/>
    <w:rsid w:val="001A6FCA"/>
    <w:pPr>
      <w:spacing w:after="0" w:line="240" w:lineRule="auto"/>
      <w:jc w:val="center"/>
    </w:pPr>
    <w:rPr>
      <w:rFonts w:ascii="Arial" w:eastAsia="Times New Roman" w:hAnsi="Arial" w:cs="Times New Roman"/>
      <w:b/>
      <w:snapToGrid w:val="0"/>
      <w:color w:val="FF0000"/>
      <w:sz w:val="24"/>
      <w:szCs w:val="20"/>
      <w:lang w:val="en-US"/>
    </w:rPr>
  </w:style>
  <w:style w:type="character" w:customStyle="1" w:styleId="TitleChar">
    <w:name w:val="Title Char"/>
    <w:basedOn w:val="DefaultParagraphFont"/>
    <w:link w:val="Title"/>
    <w:rsid w:val="001A6FCA"/>
    <w:rPr>
      <w:rFonts w:ascii="Arial" w:eastAsia="Times New Roman" w:hAnsi="Arial" w:cs="Times New Roman"/>
      <w:b/>
      <w:snapToGrid w:val="0"/>
      <w:color w:val="FF0000"/>
      <w:sz w:val="24"/>
      <w:szCs w:val="20"/>
      <w:lang w:val="en-US"/>
    </w:rPr>
  </w:style>
  <w:style w:type="paragraph" w:styleId="BodyText">
    <w:name w:val="Body Text"/>
    <w:basedOn w:val="Normal"/>
    <w:link w:val="BodyTextChar"/>
    <w:rsid w:val="001A6FCA"/>
    <w:pPr>
      <w:spacing w:after="0" w:line="480" w:lineRule="auto"/>
      <w:jc w:val="both"/>
    </w:pPr>
    <w:rPr>
      <w:rFonts w:ascii="Century Gothic" w:eastAsia="Times New Roman" w:hAnsi="Century Gothic" w:cs="Times New Roman"/>
      <w:snapToGrid w:val="0"/>
      <w:sz w:val="24"/>
      <w:szCs w:val="20"/>
      <w:lang w:val="en-US"/>
    </w:rPr>
  </w:style>
  <w:style w:type="character" w:customStyle="1" w:styleId="BodyTextChar">
    <w:name w:val="Body Text Char"/>
    <w:basedOn w:val="DefaultParagraphFont"/>
    <w:link w:val="BodyText"/>
    <w:rsid w:val="001A6FCA"/>
    <w:rPr>
      <w:rFonts w:ascii="Century Gothic" w:eastAsia="Times New Roman" w:hAnsi="Century Gothic" w:cs="Times New Roman"/>
      <w:snapToGrid w:val="0"/>
      <w:sz w:val="24"/>
      <w:szCs w:val="20"/>
      <w:lang w:val="en-US"/>
    </w:rPr>
  </w:style>
  <w:style w:type="paragraph" w:styleId="BodyText2">
    <w:name w:val="Body Text 2"/>
    <w:basedOn w:val="Normal"/>
    <w:link w:val="BodyText2Char"/>
    <w:rsid w:val="001A6FCA"/>
    <w:pPr>
      <w:spacing w:after="0" w:line="480" w:lineRule="auto"/>
      <w:jc w:val="both"/>
    </w:pPr>
    <w:rPr>
      <w:rFonts w:ascii="Century Gothic" w:eastAsia="Times New Roman" w:hAnsi="Century Gothic" w:cs="Times New Roman"/>
      <w:b/>
      <w:snapToGrid w:val="0"/>
      <w:sz w:val="24"/>
      <w:szCs w:val="20"/>
      <w:lang w:val="en-US"/>
    </w:rPr>
  </w:style>
  <w:style w:type="character" w:customStyle="1" w:styleId="BodyText2Char">
    <w:name w:val="Body Text 2 Char"/>
    <w:basedOn w:val="DefaultParagraphFont"/>
    <w:link w:val="BodyText2"/>
    <w:rsid w:val="001A6FCA"/>
    <w:rPr>
      <w:rFonts w:ascii="Century Gothic" w:eastAsia="Times New Roman" w:hAnsi="Century Gothic" w:cs="Times New Roman"/>
      <w:b/>
      <w:snapToGrid w:val="0"/>
      <w:sz w:val="24"/>
      <w:szCs w:val="20"/>
      <w:lang w:val="en-US"/>
    </w:rPr>
  </w:style>
  <w:style w:type="paragraph" w:styleId="BodyText3">
    <w:name w:val="Body Text 3"/>
    <w:basedOn w:val="Normal"/>
    <w:link w:val="BodyText3Char"/>
    <w:rsid w:val="001A6FCA"/>
    <w:pPr>
      <w:spacing w:after="0" w:line="240" w:lineRule="auto"/>
      <w:jc w:val="center"/>
    </w:pPr>
    <w:rPr>
      <w:rFonts w:ascii="Times New Roman" w:eastAsia="Times New Roman" w:hAnsi="Times New Roman" w:cs="Times New Roman"/>
      <w:sz w:val="20"/>
      <w:szCs w:val="20"/>
      <w:lang w:val="en-US"/>
    </w:rPr>
  </w:style>
  <w:style w:type="character" w:customStyle="1" w:styleId="BodyText3Char">
    <w:name w:val="Body Text 3 Char"/>
    <w:basedOn w:val="DefaultParagraphFont"/>
    <w:link w:val="BodyText3"/>
    <w:rsid w:val="001A6FCA"/>
    <w:rPr>
      <w:rFonts w:ascii="Times New Roman" w:eastAsia="Times New Roman" w:hAnsi="Times New Roman" w:cs="Times New Roman"/>
      <w:sz w:val="20"/>
      <w:szCs w:val="20"/>
      <w:lang w:val="en-US"/>
    </w:rPr>
  </w:style>
  <w:style w:type="paragraph" w:styleId="BodyTextIndent2">
    <w:name w:val="Body Text Indent 2"/>
    <w:basedOn w:val="Normal"/>
    <w:link w:val="BodyTextIndent2Char"/>
    <w:rsid w:val="001A6FCA"/>
    <w:pPr>
      <w:spacing w:after="0" w:line="480" w:lineRule="auto"/>
      <w:ind w:firstLine="720"/>
      <w:jc w:val="both"/>
    </w:pPr>
    <w:rPr>
      <w:rFonts w:ascii="Century Gothic" w:eastAsia="Times New Roman" w:hAnsi="Century Gothic" w:cs="Times New Roman"/>
      <w:b/>
      <w:sz w:val="24"/>
      <w:szCs w:val="20"/>
      <w:lang w:val="en-US"/>
    </w:rPr>
  </w:style>
  <w:style w:type="character" w:customStyle="1" w:styleId="BodyTextIndent2Char">
    <w:name w:val="Body Text Indent 2 Char"/>
    <w:basedOn w:val="DefaultParagraphFont"/>
    <w:link w:val="BodyTextIndent2"/>
    <w:rsid w:val="001A6FCA"/>
    <w:rPr>
      <w:rFonts w:ascii="Century Gothic" w:eastAsia="Times New Roman" w:hAnsi="Century Gothic" w:cs="Times New Roman"/>
      <w:b/>
      <w:sz w:val="24"/>
      <w:szCs w:val="20"/>
      <w:lang w:val="en-US"/>
    </w:rPr>
  </w:style>
  <w:style w:type="paragraph" w:styleId="BodyTextIndent3">
    <w:name w:val="Body Text Indent 3"/>
    <w:basedOn w:val="Normal"/>
    <w:link w:val="BodyTextIndent3Char"/>
    <w:rsid w:val="001A6FCA"/>
    <w:pPr>
      <w:spacing w:after="0" w:line="360" w:lineRule="auto"/>
      <w:ind w:firstLine="540"/>
      <w:jc w:val="both"/>
    </w:pPr>
    <w:rPr>
      <w:rFonts w:ascii="Century Gothic" w:eastAsia="Times New Roman" w:hAnsi="Century Gothic" w:cs="Times New Roman"/>
      <w:snapToGrid w:val="0"/>
      <w:sz w:val="24"/>
      <w:szCs w:val="20"/>
      <w:lang w:val="en-US"/>
    </w:rPr>
  </w:style>
  <w:style w:type="character" w:customStyle="1" w:styleId="BodyTextIndent3Char">
    <w:name w:val="Body Text Indent 3 Char"/>
    <w:basedOn w:val="DefaultParagraphFont"/>
    <w:link w:val="BodyTextIndent3"/>
    <w:rsid w:val="001A6FCA"/>
    <w:rPr>
      <w:rFonts w:ascii="Century Gothic" w:eastAsia="Times New Roman" w:hAnsi="Century Gothic" w:cs="Times New Roman"/>
      <w:snapToGrid w:val="0"/>
      <w:sz w:val="24"/>
      <w:szCs w:val="20"/>
      <w:lang w:val="en-US"/>
    </w:rPr>
  </w:style>
  <w:style w:type="paragraph" w:styleId="NormalWeb">
    <w:name w:val="Normal (Web)"/>
    <w:basedOn w:val="Normal"/>
    <w:uiPriority w:val="99"/>
    <w:rsid w:val="001A6FCA"/>
    <w:pPr>
      <w:spacing w:before="100" w:beforeAutospacing="1" w:after="100" w:afterAutospacing="1" w:line="240" w:lineRule="auto"/>
    </w:pPr>
    <w:rPr>
      <w:rFonts w:ascii="Times New Roman" w:eastAsia="SimSun" w:hAnsi="Times New Roman" w:cs="Times New Roman"/>
      <w:sz w:val="24"/>
      <w:szCs w:val="24"/>
      <w:lang w:val="en-US" w:eastAsia="zh-CN"/>
    </w:rPr>
  </w:style>
  <w:style w:type="paragraph" w:styleId="Header">
    <w:name w:val="header"/>
    <w:basedOn w:val="Normal"/>
    <w:link w:val="HeaderChar"/>
    <w:rsid w:val="001A6FCA"/>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1A6FCA"/>
    <w:rPr>
      <w:rFonts w:ascii="Times New Roman" w:eastAsia="Times New Roman" w:hAnsi="Times New Roman" w:cs="Times New Roman"/>
      <w:sz w:val="20"/>
      <w:szCs w:val="20"/>
      <w:lang w:val="en-US"/>
    </w:rPr>
  </w:style>
  <w:style w:type="character" w:styleId="Strong">
    <w:name w:val="Strong"/>
    <w:basedOn w:val="DefaultParagraphFont"/>
    <w:qFormat/>
    <w:rsid w:val="001A6FCA"/>
    <w:rPr>
      <w:b/>
      <w:bCs/>
    </w:rPr>
  </w:style>
  <w:style w:type="paragraph" w:styleId="CommentText">
    <w:name w:val="annotation text"/>
    <w:basedOn w:val="Normal"/>
    <w:link w:val="CommentTextChar"/>
    <w:uiPriority w:val="99"/>
    <w:semiHidden/>
    <w:rsid w:val="001A6FCA"/>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1A6FCA"/>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1A6FCA"/>
    <w:rPr>
      <w:rFonts w:ascii="Times New Roman" w:eastAsia="Times New Roman" w:hAnsi="Times New Roman" w:cs="Times New Roman"/>
      <w:sz w:val="20"/>
      <w:szCs w:val="20"/>
      <w:lang w:val="en-US"/>
    </w:rPr>
  </w:style>
  <w:style w:type="paragraph" w:styleId="FootnoteText">
    <w:name w:val="footnote text"/>
    <w:basedOn w:val="Normal"/>
    <w:link w:val="FootnoteTextChar"/>
    <w:semiHidden/>
    <w:rsid w:val="001A6FCA"/>
    <w:pPr>
      <w:spacing w:after="0" w:line="240" w:lineRule="auto"/>
    </w:pPr>
    <w:rPr>
      <w:rFonts w:ascii="Times New Roman" w:eastAsia="Times New Roman" w:hAnsi="Times New Roman" w:cs="Times New Roman"/>
      <w:sz w:val="20"/>
      <w:szCs w:val="20"/>
      <w:lang w:val="en-US"/>
    </w:rPr>
  </w:style>
  <w:style w:type="paragraph" w:styleId="BalloonText">
    <w:name w:val="Balloon Text"/>
    <w:basedOn w:val="Normal"/>
    <w:link w:val="BalloonTextChar"/>
    <w:semiHidden/>
    <w:rsid w:val="001A6FCA"/>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semiHidden/>
    <w:rsid w:val="001A6FCA"/>
    <w:rPr>
      <w:rFonts w:ascii="Tahoma" w:eastAsia="Times New Roman" w:hAnsi="Tahoma" w:cs="Tahoma"/>
      <w:sz w:val="16"/>
      <w:szCs w:val="16"/>
      <w:lang w:val="en-US"/>
    </w:rPr>
  </w:style>
  <w:style w:type="paragraph" w:customStyle="1" w:styleId="StyleBoldLinespacing15lines">
    <w:name w:val="Style Bold Line spacing:  1.5 lines"/>
    <w:basedOn w:val="Normal"/>
    <w:rsid w:val="001A6FCA"/>
    <w:pPr>
      <w:spacing w:before="360" w:after="0" w:line="480" w:lineRule="auto"/>
    </w:pPr>
    <w:rPr>
      <w:rFonts w:ascii="Times New Roman" w:eastAsia="Times New Roman" w:hAnsi="Times New Roman" w:cs="Times New Roman"/>
      <w:b/>
      <w:bCs/>
      <w:sz w:val="24"/>
      <w:szCs w:val="20"/>
      <w:lang w:val="en-US"/>
    </w:rPr>
  </w:style>
  <w:style w:type="paragraph" w:customStyle="1" w:styleId="StyleHeading2TimesNewRomanBold">
    <w:name w:val="Style Heading 2 + Times New Roman Bold"/>
    <w:basedOn w:val="Heading2"/>
    <w:autoRedefine/>
    <w:rsid w:val="001A6FCA"/>
    <w:pPr>
      <w:spacing w:before="360"/>
    </w:pPr>
    <w:rPr>
      <w:rFonts w:ascii="Times New Roman" w:hAnsi="Times New Roman"/>
      <w:b/>
      <w:bCs/>
    </w:rPr>
  </w:style>
  <w:style w:type="character" w:styleId="CommentReference">
    <w:name w:val="annotation reference"/>
    <w:basedOn w:val="DefaultParagraphFont"/>
    <w:uiPriority w:val="99"/>
    <w:rsid w:val="001A6FCA"/>
    <w:rPr>
      <w:sz w:val="16"/>
      <w:szCs w:val="16"/>
    </w:rPr>
  </w:style>
  <w:style w:type="character" w:styleId="FollowedHyperlink">
    <w:name w:val="FollowedHyperlink"/>
    <w:basedOn w:val="DefaultParagraphFont"/>
    <w:rsid w:val="001A6FCA"/>
    <w:rPr>
      <w:color w:val="800080"/>
      <w:u w:val="single"/>
    </w:rPr>
  </w:style>
  <w:style w:type="paragraph" w:styleId="DocumentMap">
    <w:name w:val="Document Map"/>
    <w:basedOn w:val="Normal"/>
    <w:link w:val="DocumentMapChar"/>
    <w:rsid w:val="001A6FCA"/>
    <w:pPr>
      <w:spacing w:after="0" w:line="240" w:lineRule="auto"/>
    </w:pPr>
    <w:rPr>
      <w:rFonts w:ascii="Tahoma" w:eastAsia="Times New Roman" w:hAnsi="Tahoma" w:cs="Tahoma"/>
      <w:sz w:val="16"/>
      <w:szCs w:val="16"/>
      <w:lang w:val="en-US"/>
    </w:rPr>
  </w:style>
  <w:style w:type="character" w:customStyle="1" w:styleId="DocumentMapChar">
    <w:name w:val="Document Map Char"/>
    <w:basedOn w:val="DefaultParagraphFont"/>
    <w:link w:val="DocumentMap"/>
    <w:rsid w:val="001A6FCA"/>
    <w:rPr>
      <w:rFonts w:ascii="Tahoma" w:eastAsia="Times New Roman" w:hAnsi="Tahoma" w:cs="Tahoma"/>
      <w:sz w:val="16"/>
      <w:szCs w:val="16"/>
      <w:lang w:val="en-US"/>
    </w:rPr>
  </w:style>
  <w:style w:type="paragraph" w:styleId="CommentSubject">
    <w:name w:val="annotation subject"/>
    <w:basedOn w:val="CommentText"/>
    <w:next w:val="CommentText"/>
    <w:link w:val="CommentSubjectChar"/>
    <w:rsid w:val="001A6FCA"/>
    <w:rPr>
      <w:b/>
      <w:bCs/>
    </w:rPr>
  </w:style>
  <w:style w:type="character" w:customStyle="1" w:styleId="CommentSubjectChar">
    <w:name w:val="Comment Subject Char"/>
    <w:basedOn w:val="CommentTextChar"/>
    <w:link w:val="CommentSubject"/>
    <w:rsid w:val="001A6FCA"/>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1A6FCA"/>
    <w:pPr>
      <w:spacing w:after="0" w:line="240" w:lineRule="auto"/>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658468">
      <w:bodyDiv w:val="1"/>
      <w:marLeft w:val="0"/>
      <w:marRight w:val="0"/>
      <w:marTop w:val="0"/>
      <w:marBottom w:val="0"/>
      <w:divBdr>
        <w:top w:val="none" w:sz="0" w:space="0" w:color="auto"/>
        <w:left w:val="none" w:sz="0" w:space="0" w:color="auto"/>
        <w:bottom w:val="none" w:sz="0" w:space="0" w:color="auto"/>
        <w:right w:val="none" w:sz="0" w:space="0" w:color="auto"/>
      </w:divBdr>
      <w:divsChild>
        <w:div w:id="449788568">
          <w:marLeft w:val="0"/>
          <w:marRight w:val="0"/>
          <w:marTop w:val="0"/>
          <w:marBottom w:val="0"/>
          <w:divBdr>
            <w:top w:val="none" w:sz="0" w:space="0" w:color="auto"/>
            <w:left w:val="none" w:sz="0" w:space="0" w:color="auto"/>
            <w:bottom w:val="none" w:sz="0" w:space="0" w:color="auto"/>
            <w:right w:val="none" w:sz="0" w:space="0" w:color="auto"/>
          </w:divBdr>
          <w:divsChild>
            <w:div w:id="86775723">
              <w:marLeft w:val="0"/>
              <w:marRight w:val="0"/>
              <w:marTop w:val="0"/>
              <w:marBottom w:val="0"/>
              <w:divBdr>
                <w:top w:val="none" w:sz="0" w:space="0" w:color="auto"/>
                <w:left w:val="none" w:sz="0" w:space="0" w:color="auto"/>
                <w:bottom w:val="none" w:sz="0" w:space="0" w:color="auto"/>
                <w:right w:val="none" w:sz="0" w:space="0" w:color="auto"/>
              </w:divBdr>
              <w:divsChild>
                <w:div w:id="1784376271">
                  <w:marLeft w:val="0"/>
                  <w:marRight w:val="0"/>
                  <w:marTop w:val="0"/>
                  <w:marBottom w:val="0"/>
                  <w:divBdr>
                    <w:top w:val="none" w:sz="0" w:space="0" w:color="auto"/>
                    <w:left w:val="none" w:sz="0" w:space="0" w:color="auto"/>
                    <w:bottom w:val="none" w:sz="0" w:space="0" w:color="auto"/>
                    <w:right w:val="none" w:sz="0" w:space="0" w:color="auto"/>
                  </w:divBdr>
                  <w:divsChild>
                    <w:div w:id="2006978737">
                      <w:marLeft w:val="0"/>
                      <w:marRight w:val="0"/>
                      <w:marTop w:val="0"/>
                      <w:marBottom w:val="0"/>
                      <w:divBdr>
                        <w:top w:val="none" w:sz="0" w:space="0" w:color="auto"/>
                        <w:left w:val="none" w:sz="0" w:space="0" w:color="auto"/>
                        <w:bottom w:val="none" w:sz="0" w:space="0" w:color="auto"/>
                        <w:right w:val="none" w:sz="0" w:space="0" w:color="auto"/>
                      </w:divBdr>
                      <w:divsChild>
                        <w:div w:id="242565595">
                          <w:marLeft w:val="0"/>
                          <w:marRight w:val="0"/>
                          <w:marTop w:val="0"/>
                          <w:marBottom w:val="0"/>
                          <w:divBdr>
                            <w:top w:val="none" w:sz="0" w:space="0" w:color="auto"/>
                            <w:left w:val="none" w:sz="0" w:space="0" w:color="auto"/>
                            <w:bottom w:val="none" w:sz="0" w:space="0" w:color="auto"/>
                            <w:right w:val="none" w:sz="0" w:space="0" w:color="auto"/>
                          </w:divBdr>
                          <w:divsChild>
                            <w:div w:id="390423686">
                              <w:marLeft w:val="0"/>
                              <w:marRight w:val="0"/>
                              <w:marTop w:val="0"/>
                              <w:marBottom w:val="0"/>
                              <w:divBdr>
                                <w:top w:val="none" w:sz="0" w:space="0" w:color="auto"/>
                                <w:left w:val="none" w:sz="0" w:space="0" w:color="auto"/>
                                <w:bottom w:val="none" w:sz="0" w:space="0" w:color="auto"/>
                                <w:right w:val="none" w:sz="0" w:space="0" w:color="auto"/>
                              </w:divBdr>
                              <w:divsChild>
                                <w:div w:id="1818259598">
                                  <w:marLeft w:val="0"/>
                                  <w:marRight w:val="0"/>
                                  <w:marTop w:val="0"/>
                                  <w:marBottom w:val="0"/>
                                  <w:divBdr>
                                    <w:top w:val="none" w:sz="0" w:space="0" w:color="auto"/>
                                    <w:left w:val="none" w:sz="0" w:space="0" w:color="auto"/>
                                    <w:bottom w:val="none" w:sz="0" w:space="0" w:color="auto"/>
                                    <w:right w:val="none" w:sz="0" w:space="0" w:color="auto"/>
                                  </w:divBdr>
                                  <w:divsChild>
                                    <w:div w:id="1280838312">
                                      <w:marLeft w:val="0"/>
                                      <w:marRight w:val="0"/>
                                      <w:marTop w:val="0"/>
                                      <w:marBottom w:val="0"/>
                                      <w:divBdr>
                                        <w:top w:val="none" w:sz="0" w:space="0" w:color="auto"/>
                                        <w:left w:val="none" w:sz="0" w:space="0" w:color="auto"/>
                                        <w:bottom w:val="none" w:sz="0" w:space="0" w:color="auto"/>
                                        <w:right w:val="none" w:sz="0" w:space="0" w:color="auto"/>
                                      </w:divBdr>
                                      <w:divsChild>
                                        <w:div w:id="342556884">
                                          <w:marLeft w:val="0"/>
                                          <w:marRight w:val="0"/>
                                          <w:marTop w:val="0"/>
                                          <w:marBottom w:val="0"/>
                                          <w:divBdr>
                                            <w:top w:val="none" w:sz="0" w:space="0" w:color="auto"/>
                                            <w:left w:val="none" w:sz="0" w:space="0" w:color="auto"/>
                                            <w:bottom w:val="none" w:sz="0" w:space="0" w:color="auto"/>
                                            <w:right w:val="none" w:sz="0" w:space="0" w:color="auto"/>
                                          </w:divBdr>
                                          <w:divsChild>
                                            <w:div w:id="1918785549">
                                              <w:marLeft w:val="0"/>
                                              <w:marRight w:val="0"/>
                                              <w:marTop w:val="0"/>
                                              <w:marBottom w:val="0"/>
                                              <w:divBdr>
                                                <w:top w:val="none" w:sz="0" w:space="0" w:color="auto"/>
                                                <w:left w:val="none" w:sz="0" w:space="0" w:color="auto"/>
                                                <w:bottom w:val="none" w:sz="0" w:space="0" w:color="auto"/>
                                                <w:right w:val="none" w:sz="0" w:space="0" w:color="auto"/>
                                              </w:divBdr>
                                              <w:divsChild>
                                                <w:div w:id="1358508395">
                                                  <w:marLeft w:val="0"/>
                                                  <w:marRight w:val="0"/>
                                                  <w:marTop w:val="0"/>
                                                  <w:marBottom w:val="0"/>
                                                  <w:divBdr>
                                                    <w:top w:val="none" w:sz="0" w:space="0" w:color="auto"/>
                                                    <w:left w:val="none" w:sz="0" w:space="0" w:color="auto"/>
                                                    <w:bottom w:val="none" w:sz="0" w:space="0" w:color="auto"/>
                                                    <w:right w:val="none" w:sz="0" w:space="0" w:color="auto"/>
                                                  </w:divBdr>
                                                  <w:divsChild>
                                                    <w:div w:id="25641847">
                                                      <w:marLeft w:val="0"/>
                                                      <w:marRight w:val="0"/>
                                                      <w:marTop w:val="0"/>
                                                      <w:marBottom w:val="0"/>
                                                      <w:divBdr>
                                                        <w:top w:val="none" w:sz="0" w:space="0" w:color="auto"/>
                                                        <w:left w:val="none" w:sz="0" w:space="0" w:color="auto"/>
                                                        <w:bottom w:val="none" w:sz="0" w:space="0" w:color="auto"/>
                                                        <w:right w:val="none" w:sz="0" w:space="0" w:color="auto"/>
                                                      </w:divBdr>
                                                      <w:divsChild>
                                                        <w:div w:id="803740197">
                                                          <w:marLeft w:val="0"/>
                                                          <w:marRight w:val="0"/>
                                                          <w:marTop w:val="0"/>
                                                          <w:marBottom w:val="0"/>
                                                          <w:divBdr>
                                                            <w:top w:val="none" w:sz="0" w:space="0" w:color="auto"/>
                                                            <w:left w:val="none" w:sz="0" w:space="0" w:color="auto"/>
                                                            <w:bottom w:val="none" w:sz="0" w:space="0" w:color="auto"/>
                                                            <w:right w:val="none" w:sz="0" w:space="0" w:color="auto"/>
                                                          </w:divBdr>
                                                          <w:divsChild>
                                                            <w:div w:id="1874730591">
                                                              <w:marLeft w:val="0"/>
                                                              <w:marRight w:val="0"/>
                                                              <w:marTop w:val="0"/>
                                                              <w:marBottom w:val="0"/>
                                                              <w:divBdr>
                                                                <w:top w:val="none" w:sz="0" w:space="0" w:color="auto"/>
                                                                <w:left w:val="none" w:sz="0" w:space="0" w:color="auto"/>
                                                                <w:bottom w:val="none" w:sz="0" w:space="0" w:color="auto"/>
                                                                <w:right w:val="none" w:sz="0" w:space="0" w:color="auto"/>
                                                              </w:divBdr>
                                                              <w:divsChild>
                                                                <w:div w:id="1134787105">
                                                                  <w:marLeft w:val="0"/>
                                                                  <w:marRight w:val="0"/>
                                                                  <w:marTop w:val="0"/>
                                                                  <w:marBottom w:val="0"/>
                                                                  <w:divBdr>
                                                                    <w:top w:val="none" w:sz="0" w:space="0" w:color="auto"/>
                                                                    <w:left w:val="none" w:sz="0" w:space="0" w:color="auto"/>
                                                                    <w:bottom w:val="none" w:sz="0" w:space="0" w:color="auto"/>
                                                                    <w:right w:val="none" w:sz="0" w:space="0" w:color="auto"/>
                                                                  </w:divBdr>
                                                                  <w:divsChild>
                                                                    <w:div w:id="101307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atalyst.org/knowledge/generations-demographic-trends-population-and-workforce" TargetMode="External"/><Relationship Id="rId20"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2.xml"/><Relationship Id="rId14" Type="http://schemas.openxmlformats.org/officeDocument/2006/relationships/image" Target="media/image1.emf"/><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oter" Target="footer4.xml"/><Relationship Id="rId18" Type="http://schemas.openxmlformats.org/officeDocument/2006/relationships/header" Target="header4.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french@qut.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9967</Words>
  <Characters>56812</Characters>
  <Application>Microsoft Macintosh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QUT</Company>
  <LinksUpToDate>false</LinksUpToDate>
  <CharactersWithSpaces>66646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orgics ltd</cp:lastModifiedBy>
  <cp:revision>2</cp:revision>
  <dcterms:created xsi:type="dcterms:W3CDTF">2016-03-21T11:39:00Z</dcterms:created>
  <dcterms:modified xsi:type="dcterms:W3CDTF">2016-03-21T11:39:00Z</dcterms:modified>
</cp:coreProperties>
</file>